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5658C" w:rsidR="00AC7242" w:rsidP="00F5658C" w:rsidRDefault="5C3FB888" w14:paraId="445E527E" w14:textId="12BB1C7F">
      <w:pPr>
        <w:pStyle w:val="Title"/>
        <w:pBdr>
          <w:top w:val="single" w:color="F67327" w:themeColor="accent6" w:themeTint="99" w:sz="6" w:space="8"/>
          <w:bottom w:val="single" w:color="F67327" w:themeColor="accent6" w:themeTint="99" w:sz="6" w:space="8"/>
        </w:pBdr>
        <w:spacing w:before="120" w:after="120"/>
        <w:rPr>
          <w:rStyle w:val="normaltextrun"/>
          <w:rFonts w:ascii="Arial" w:hAnsi="Arial" w:cs="Arial"/>
          <w:b/>
          <w:bCs/>
          <w:color w:val="F67327" w:themeColor="accent6" w:themeTint="99"/>
          <w:sz w:val="32"/>
          <w:szCs w:val="32"/>
        </w:rPr>
      </w:pPr>
      <w:r w:rsidRPr="4EF5FEAA">
        <w:rPr>
          <w:rFonts w:ascii="Arial" w:hAnsi="Arial" w:cs="Arial"/>
          <w:b/>
          <w:bCs/>
          <w:color w:val="833305"/>
          <w:sz w:val="32"/>
          <w:szCs w:val="32"/>
        </w:rPr>
        <w:t>Truth and Reconciliation TOOL</w:t>
      </w:r>
    </w:p>
    <w:tbl>
      <w:tblPr>
        <w:tblStyle w:val="TableGrid"/>
        <w:tblpPr w:leftFromText="180" w:rightFromText="180" w:vertAnchor="text" w:tblpY="1"/>
        <w:tblOverlap w:val="never"/>
        <w:tblW w:w="10146"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860"/>
        <w:gridCol w:w="8286"/>
      </w:tblGrid>
      <w:tr w:rsidRPr="00E01399" w:rsidR="00295847" w:rsidTr="66767C36" w14:paraId="65E93764" w14:textId="77777777">
        <w:trPr>
          <w:cantSplit/>
          <w:trHeight w:val="145"/>
        </w:trPr>
        <w:tc>
          <w:tcPr>
            <w:tcW w:w="1860" w:type="dxa"/>
            <w:shd w:val="clear" w:color="auto" w:fill="F2F2F2" w:themeFill="background1" w:themeFillShade="F2"/>
            <w:tcMar/>
          </w:tcPr>
          <w:p w:rsidR="00295847" w:rsidP="00F5658C" w:rsidRDefault="00295847" w14:paraId="42C07201" w14:textId="4553C440">
            <w:pPr>
              <w:spacing w:before="120" w:after="120"/>
              <w:jc w:val="right"/>
              <w:rPr>
                <w:rFonts w:cs="Arial"/>
                <w:b/>
                <w:color w:val="auto"/>
              </w:rPr>
            </w:pPr>
            <w:r>
              <w:rPr>
                <w:rFonts w:cs="Arial"/>
                <w:b/>
                <w:color w:val="auto"/>
              </w:rPr>
              <w:t>T</w:t>
            </w:r>
            <w:r>
              <w:rPr>
                <w:b/>
                <w:color w:val="auto"/>
              </w:rPr>
              <w:t>eam</w:t>
            </w:r>
          </w:p>
        </w:tc>
        <w:tc>
          <w:tcPr>
            <w:tcW w:w="8286" w:type="dxa"/>
            <w:shd w:val="clear" w:color="auto" w:fill="auto"/>
            <w:tcMar/>
          </w:tcPr>
          <w:p w:rsidRPr="00B62836" w:rsidR="00295847" w:rsidP="00F5658C" w:rsidRDefault="00295847" w14:paraId="6BE25BD0" w14:textId="1DDCC897">
            <w:pPr>
              <w:spacing w:before="120" w:after="120"/>
              <w:rPr>
                <w:rFonts w:cs="Arial"/>
              </w:rPr>
            </w:pPr>
            <w:r>
              <w:t>[</w:t>
            </w:r>
            <w:r w:rsidR="0C5E6A67">
              <w:t xml:space="preserve">internal </w:t>
            </w:r>
            <w:r>
              <w:t xml:space="preserve">team, project, </w:t>
            </w:r>
            <w:r w:rsidRPr="1C502872">
              <w:rPr>
                <w:rFonts w:cs="Arial"/>
              </w:rPr>
              <w:t>program, department</w:t>
            </w:r>
            <w:r>
              <w:t xml:space="preserve">, committee, table, </w:t>
            </w:r>
            <w:r w:rsidRPr="1C502872">
              <w:rPr>
                <w:rFonts w:cs="Arial"/>
              </w:rPr>
              <w:t>etc.]</w:t>
            </w:r>
          </w:p>
        </w:tc>
      </w:tr>
      <w:tr w:rsidRPr="00E01399" w:rsidR="00261F1D" w:rsidTr="66767C36" w14:paraId="40E05586" w14:textId="77777777">
        <w:trPr>
          <w:cantSplit/>
          <w:trHeight w:val="145"/>
        </w:trPr>
        <w:tc>
          <w:tcPr>
            <w:tcW w:w="1860" w:type="dxa"/>
            <w:shd w:val="clear" w:color="auto" w:fill="F2F2F2" w:themeFill="background1" w:themeFillShade="F2"/>
            <w:tcMar/>
          </w:tcPr>
          <w:p w:rsidRPr="00B62836" w:rsidR="00261F1D" w:rsidP="00F5658C" w:rsidRDefault="00295847" w14:paraId="5AADD72B" w14:textId="6C9559C2">
            <w:pPr>
              <w:spacing w:before="120" w:after="120"/>
              <w:jc w:val="right"/>
              <w:rPr>
                <w:rFonts w:cs="Arial"/>
                <w:b/>
                <w:color w:val="auto"/>
              </w:rPr>
            </w:pPr>
            <w:r>
              <w:rPr>
                <w:rFonts w:cs="Arial"/>
                <w:b/>
                <w:color w:val="auto"/>
              </w:rPr>
              <w:t>Focus</w:t>
            </w:r>
            <w:r w:rsidRPr="00B62836" w:rsidR="00261F1D">
              <w:rPr>
                <w:rFonts w:cs="Arial"/>
                <w:b/>
                <w:color w:val="auto"/>
              </w:rPr>
              <w:t>:</w:t>
            </w:r>
          </w:p>
        </w:tc>
        <w:tc>
          <w:tcPr>
            <w:tcW w:w="8286" w:type="dxa"/>
            <w:shd w:val="clear" w:color="auto" w:fill="auto"/>
            <w:tcMar/>
          </w:tcPr>
          <w:p w:rsidRPr="00B62836" w:rsidR="00261F1D" w:rsidP="00F5658C" w:rsidRDefault="00261F1D" w14:paraId="5A24626A" w14:textId="2B4603AD">
            <w:pPr>
              <w:spacing w:before="120" w:after="120"/>
              <w:rPr>
                <w:rFonts w:cs="Arial"/>
                <w:bCs/>
              </w:rPr>
            </w:pPr>
            <w:r w:rsidRPr="00B62836">
              <w:rPr>
                <w:rFonts w:cs="Arial"/>
                <w:bCs/>
              </w:rPr>
              <w:t>[</w:t>
            </w:r>
            <w:r w:rsidR="00295847">
              <w:rPr>
                <w:rFonts w:cs="Arial"/>
                <w:bCs/>
              </w:rPr>
              <w:t>initiative, workflow, process, area, etc.]</w:t>
            </w:r>
          </w:p>
        </w:tc>
      </w:tr>
      <w:tr w:rsidRPr="00E01399" w:rsidR="00261F1D" w:rsidTr="66767C36" w14:paraId="11180143" w14:textId="77777777">
        <w:trPr>
          <w:cantSplit/>
          <w:trHeight w:val="145"/>
        </w:trPr>
        <w:tc>
          <w:tcPr>
            <w:tcW w:w="1860" w:type="dxa"/>
            <w:shd w:val="clear" w:color="auto" w:fill="F2F2F2" w:themeFill="background1" w:themeFillShade="F2"/>
            <w:tcMar/>
          </w:tcPr>
          <w:p w:rsidRPr="00B62836" w:rsidR="00261F1D" w:rsidP="00F5658C" w:rsidRDefault="00261F1D" w14:paraId="793DC76C" w14:textId="77777777">
            <w:pPr>
              <w:spacing w:before="120" w:after="120"/>
              <w:jc w:val="right"/>
              <w:rPr>
                <w:rFonts w:cs="Arial"/>
                <w:b/>
                <w:color w:val="auto"/>
              </w:rPr>
            </w:pPr>
            <w:r w:rsidRPr="00B62836">
              <w:rPr>
                <w:rFonts w:cs="Arial"/>
                <w:b/>
                <w:color w:val="auto"/>
              </w:rPr>
              <w:t>Date:</w:t>
            </w:r>
          </w:p>
        </w:tc>
        <w:tc>
          <w:tcPr>
            <w:tcW w:w="8286" w:type="dxa"/>
            <w:shd w:val="clear" w:color="auto" w:fill="auto"/>
            <w:tcMar/>
          </w:tcPr>
          <w:p w:rsidRPr="00B62836" w:rsidR="00261F1D" w:rsidP="00F5658C" w:rsidRDefault="00261F1D" w14:paraId="521880F4" w14:textId="77777777">
            <w:pPr>
              <w:spacing w:before="120" w:after="120"/>
              <w:rPr>
                <w:rFonts w:cs="Arial"/>
                <w:bCs/>
              </w:rPr>
            </w:pPr>
            <w:r w:rsidRPr="00B62836">
              <w:rPr>
                <w:rFonts w:cs="Arial"/>
                <w:bCs/>
              </w:rPr>
              <w:t>[</w:t>
            </w:r>
            <w:r>
              <w:rPr>
                <w:rFonts w:cs="Arial"/>
                <w:bCs/>
              </w:rPr>
              <w:t>date of last revision</w:t>
            </w:r>
            <w:r w:rsidRPr="00B62836">
              <w:rPr>
                <w:rFonts w:cs="Arial"/>
                <w:bCs/>
              </w:rPr>
              <w:t>]</w:t>
            </w:r>
          </w:p>
        </w:tc>
      </w:tr>
      <w:tr w:rsidRPr="00E01399" w:rsidR="00261F1D" w:rsidTr="66767C36" w14:paraId="4CD525A5" w14:textId="77777777">
        <w:trPr>
          <w:cantSplit/>
          <w:trHeight w:val="281"/>
        </w:trPr>
        <w:tc>
          <w:tcPr>
            <w:tcW w:w="1860" w:type="dxa"/>
            <w:shd w:val="clear" w:color="auto" w:fill="F2F2F2" w:themeFill="background1" w:themeFillShade="F2"/>
            <w:tcMar/>
          </w:tcPr>
          <w:p w:rsidRPr="00B62836" w:rsidR="00261F1D" w:rsidP="00F5658C" w:rsidRDefault="00261F1D" w14:paraId="60F51B0A" w14:textId="77777777">
            <w:pPr>
              <w:spacing w:before="120" w:after="120"/>
              <w:jc w:val="right"/>
              <w:rPr>
                <w:rFonts w:cs="Arial"/>
                <w:b/>
                <w:color w:val="auto"/>
              </w:rPr>
            </w:pPr>
            <w:r w:rsidRPr="00B62836">
              <w:rPr>
                <w:rFonts w:cs="Arial"/>
                <w:b/>
                <w:color w:val="auto"/>
              </w:rPr>
              <w:t>Contributors:</w:t>
            </w:r>
          </w:p>
        </w:tc>
        <w:tc>
          <w:tcPr>
            <w:tcW w:w="8286" w:type="dxa"/>
            <w:shd w:val="clear" w:color="auto" w:fill="auto"/>
            <w:tcMar/>
          </w:tcPr>
          <w:p w:rsidRPr="00B62836" w:rsidR="00261F1D" w:rsidP="00F5658C" w:rsidRDefault="00261F1D" w14:paraId="361B3536" w14:textId="77777777">
            <w:pPr>
              <w:spacing w:before="120" w:after="120"/>
              <w:rPr>
                <w:rFonts w:cs="Arial"/>
                <w:bCs/>
              </w:rPr>
            </w:pPr>
            <w:r w:rsidRPr="00B62836">
              <w:rPr>
                <w:rFonts w:cs="Arial"/>
                <w:bCs/>
              </w:rPr>
              <w:t>[</w:t>
            </w:r>
            <w:r>
              <w:rPr>
                <w:rFonts w:cs="Arial"/>
                <w:bCs/>
              </w:rPr>
              <w:t>names and job titles</w:t>
            </w:r>
            <w:r w:rsidRPr="00B62836">
              <w:rPr>
                <w:rFonts w:cs="Arial"/>
                <w:bCs/>
              </w:rPr>
              <w:t>]</w:t>
            </w:r>
          </w:p>
        </w:tc>
      </w:tr>
    </w:tbl>
    <w:p w:rsidR="66767C36" w:rsidP="66767C36" w:rsidRDefault="66767C36" w14:paraId="673E7B98" w14:textId="44182B70">
      <w:pPr>
        <w:spacing w:after="120" w:line="240" w:lineRule="auto"/>
      </w:pPr>
    </w:p>
    <w:p w:rsidR="543EC0C4" w:rsidP="18361050" w:rsidRDefault="543EC0C4" w14:paraId="48318748" w14:textId="143B3FA8">
      <w:pPr>
        <w:spacing w:after="120" w:line="240" w:lineRule="auto"/>
      </w:pPr>
      <w:r w:rsidR="543EC0C4">
        <w:rPr/>
        <w:t xml:space="preserve">Provincial, </w:t>
      </w:r>
      <w:r w:rsidR="00F5658C">
        <w:rPr/>
        <w:t>f</w:t>
      </w:r>
      <w:r w:rsidR="543EC0C4">
        <w:rPr/>
        <w:t xml:space="preserve">ederal, and </w:t>
      </w:r>
      <w:bookmarkStart w:name="_Int_1PFjvywT" w:id="0"/>
      <w:r w:rsidR="00F5658C">
        <w:rPr/>
        <w:t>i</w:t>
      </w:r>
      <w:r w:rsidR="543EC0C4">
        <w:rPr/>
        <w:t>nternational</w:t>
      </w:r>
      <w:bookmarkEnd w:id="0"/>
      <w:r w:rsidR="543EC0C4">
        <w:rPr/>
        <w:t xml:space="preserve"> legislation and guidance </w:t>
      </w:r>
      <w:bookmarkStart w:name="_Int_BOVpNcA6" w:id="1"/>
      <w:r w:rsidR="543EC0C4">
        <w:rPr/>
        <w:t>calls</w:t>
      </w:r>
      <w:bookmarkEnd w:id="1"/>
      <w:r w:rsidR="543EC0C4">
        <w:rPr/>
        <w:t xml:space="preserve"> for meaningful change to ensure the collective and human rights of Indigenous peoples are recognized and upheld, including:</w:t>
      </w:r>
    </w:p>
    <w:p w:rsidR="66767C36" w:rsidP="66767C36" w:rsidRDefault="66767C36" w14:paraId="6317258F" w14:textId="2BCB8CD2">
      <w:pPr>
        <w:pStyle w:val="Normal"/>
        <w:spacing w:after="120" w:line="240" w:lineRule="auto"/>
      </w:pPr>
    </w:p>
    <w:p w:rsidR="543EC0C4" w:rsidP="18361050" w:rsidRDefault="004F7217" w14:paraId="6BD58C51" w14:textId="34A700C2">
      <w:pPr>
        <w:pStyle w:val="ListParagraph"/>
        <w:numPr>
          <w:ilvl w:val="0"/>
          <w:numId w:val="3"/>
        </w:numPr>
        <w:spacing w:after="120" w:line="240" w:lineRule="auto"/>
        <w:rPr>
          <w:rFonts w:eastAsia="MS Mincho" w:cs="Arial"/>
          <w:b/>
          <w:bCs/>
          <w:szCs w:val="22"/>
        </w:rPr>
      </w:pPr>
      <w:hyperlink w:anchor=":~:text=The%20Path%20to%20Reconciliation%20Act&amp;text=%22Reconciliation%22%20refers%20to%20the%20ongoing,more%20equitable%20and%20inclusive%20society" r:id="rId11">
        <w:r w:rsidRPr="18361050" w:rsidR="543EC0C4">
          <w:rPr>
            <w:rStyle w:val="Hyperlink"/>
            <w:b/>
            <w:bCs/>
          </w:rPr>
          <w:t>The Path to Reconciliation Act (Manitoba)</w:t>
        </w:r>
      </w:hyperlink>
    </w:p>
    <w:p w:rsidR="543EC0C4" w:rsidP="18361050" w:rsidRDefault="004F7217" w14:paraId="5FBE7630" w14:textId="715274A4">
      <w:pPr>
        <w:pStyle w:val="ListParagraph"/>
        <w:numPr>
          <w:ilvl w:val="0"/>
          <w:numId w:val="3"/>
        </w:numPr>
        <w:spacing w:after="120" w:line="240" w:lineRule="auto"/>
        <w:rPr>
          <w:rFonts w:eastAsia="MS Mincho" w:cs="Arial"/>
          <w:b/>
          <w:bCs/>
          <w:szCs w:val="22"/>
        </w:rPr>
      </w:pPr>
      <w:hyperlink r:id="rId12">
        <w:r w:rsidRPr="18361050" w:rsidR="543EC0C4">
          <w:rPr>
            <w:rStyle w:val="Hyperlink"/>
            <w:b/>
            <w:bCs/>
          </w:rPr>
          <w:t>Truth and Reconciliation Commission of Canada Principles</w:t>
        </w:r>
      </w:hyperlink>
      <w:r w:rsidRPr="18361050" w:rsidR="543EC0C4">
        <w:rPr>
          <w:b/>
          <w:bCs/>
        </w:rPr>
        <w:t xml:space="preserve"> </w:t>
      </w:r>
    </w:p>
    <w:p w:rsidR="543EC0C4" w:rsidP="18361050" w:rsidRDefault="004F7217" w14:paraId="5AD62D28" w14:textId="43EF784C">
      <w:pPr>
        <w:pStyle w:val="ListParagraph"/>
        <w:numPr>
          <w:ilvl w:val="0"/>
          <w:numId w:val="3"/>
        </w:numPr>
        <w:spacing w:after="120" w:line="240" w:lineRule="auto"/>
        <w:rPr>
          <w:b/>
          <w:bCs/>
        </w:rPr>
      </w:pPr>
      <w:hyperlink r:id="rId13">
        <w:r w:rsidRPr="18361050" w:rsidR="543EC0C4">
          <w:rPr>
            <w:rStyle w:val="Hyperlink"/>
            <w:b/>
            <w:bCs/>
          </w:rPr>
          <w:t>Truth and Reconciliation Commission Calls to Action</w:t>
        </w:r>
      </w:hyperlink>
      <w:r w:rsidRPr="18361050" w:rsidR="63F2367F">
        <w:rPr>
          <w:b/>
          <w:bCs/>
        </w:rPr>
        <w:t xml:space="preserve"> (including </w:t>
      </w:r>
      <w:hyperlink r:id="rId14">
        <w:r w:rsidRPr="18361050" w:rsidR="63F2367F">
          <w:rPr>
            <w:rStyle w:val="Hyperlink"/>
            <w:b/>
            <w:bCs/>
          </w:rPr>
          <w:t>Jordan’s Principle</w:t>
        </w:r>
      </w:hyperlink>
      <w:r w:rsidRPr="18361050" w:rsidR="63F2367F">
        <w:rPr>
          <w:b/>
          <w:bCs/>
        </w:rPr>
        <w:t>)</w:t>
      </w:r>
    </w:p>
    <w:p w:rsidR="543EC0C4" w:rsidP="6F95C546" w:rsidRDefault="004F7217" w14:paraId="75DD250F" w14:textId="37D22CB8">
      <w:pPr>
        <w:pStyle w:val="ListParagraph"/>
        <w:numPr>
          <w:ilvl w:val="0"/>
          <w:numId w:val="3"/>
        </w:numPr>
        <w:spacing w:after="120" w:line="240" w:lineRule="auto"/>
        <w:rPr>
          <w:rFonts w:eastAsia="MS Mincho" w:cs="Arial"/>
          <w:b/>
          <w:bCs/>
        </w:rPr>
      </w:pPr>
      <w:hyperlink r:id="rId15">
        <w:r w:rsidRPr="6F95C546" w:rsidR="543EC0C4">
          <w:rPr>
            <w:rStyle w:val="Hyperlink"/>
            <w:b/>
            <w:bCs/>
          </w:rPr>
          <w:t>United Nations Declaration on the Rights of Indigenous Peoples Articles</w:t>
        </w:r>
      </w:hyperlink>
    </w:p>
    <w:p w:rsidR="4D187EE8" w:rsidP="62D870CF" w:rsidRDefault="004F7217" w14:paraId="68B82199" w14:textId="38B52779">
      <w:pPr>
        <w:pStyle w:val="ListParagraph"/>
        <w:numPr>
          <w:ilvl w:val="1"/>
          <w:numId w:val="3"/>
        </w:numPr>
        <w:spacing w:after="120" w:line="240" w:lineRule="auto"/>
        <w:rPr>
          <w:rFonts w:eastAsia="MS Mincho" w:cs="Arial"/>
          <w:b/>
          <w:bCs/>
          <w:szCs w:val="22"/>
        </w:rPr>
      </w:pPr>
      <w:hyperlink r:id="rId16">
        <w:r w:rsidRPr="62D870CF" w:rsidR="4D187EE8">
          <w:rPr>
            <w:rStyle w:val="Hyperlink"/>
            <w:b/>
            <w:bCs/>
          </w:rPr>
          <w:t>What we learned to date report on the implementation of the United Nations Declaration on the Rights of Indigenous Peoples Act</w:t>
        </w:r>
      </w:hyperlink>
    </w:p>
    <w:p w:rsidR="019FF5E7" w:rsidP="62D870CF" w:rsidRDefault="004F7217" w14:paraId="3A64DA37" w14:textId="71D401EB">
      <w:pPr>
        <w:pStyle w:val="ListParagraph"/>
        <w:numPr>
          <w:ilvl w:val="1"/>
          <w:numId w:val="3"/>
        </w:numPr>
        <w:spacing w:after="120" w:line="240" w:lineRule="auto"/>
        <w:rPr>
          <w:rFonts w:eastAsia="MS Mincho" w:cs="Arial"/>
          <w:b/>
          <w:bCs/>
          <w:szCs w:val="22"/>
        </w:rPr>
      </w:pPr>
      <w:hyperlink r:id="rId17">
        <w:r w:rsidRPr="62D870CF" w:rsidR="019FF5E7">
          <w:rPr>
            <w:rStyle w:val="Hyperlink"/>
            <w:b/>
            <w:bCs/>
          </w:rPr>
          <w:t>The United Nations Declaration on the Rights of Indigenous Peoples Act Action Plan</w:t>
        </w:r>
      </w:hyperlink>
    </w:p>
    <w:p w:rsidRPr="00A63795" w:rsidR="543EC0C4" w:rsidP="18361050" w:rsidRDefault="004F7217" w14:paraId="4B7952E1" w14:textId="29FDABB9">
      <w:pPr>
        <w:pStyle w:val="ListParagraph"/>
        <w:numPr>
          <w:ilvl w:val="0"/>
          <w:numId w:val="3"/>
        </w:numPr>
        <w:spacing w:after="120" w:line="240" w:lineRule="auto"/>
        <w:rPr>
          <w:rStyle w:val="Hyperlink"/>
          <w:rFonts w:eastAsia="MS Mincho" w:cs="Arial"/>
          <w:b/>
          <w:bCs/>
          <w:color w:val="000000" w:themeColor="text1"/>
          <w:szCs w:val="22"/>
          <w:u w:val="none"/>
        </w:rPr>
      </w:pPr>
      <w:hyperlink r:id="rId18">
        <w:r w:rsidRPr="18361050" w:rsidR="543EC0C4">
          <w:rPr>
            <w:rStyle w:val="Hyperlink"/>
            <w:b/>
            <w:bCs/>
          </w:rPr>
          <w:t>National Inquiry into Missing and Murdered Indigenous Women and Girls Calls for Justice</w:t>
        </w:r>
      </w:hyperlink>
    </w:p>
    <w:p w:rsidR="00F5658C" w:rsidP="00F5658C" w:rsidRDefault="004F7217" w14:paraId="2BCB0EDC" w14:textId="1294FC5F">
      <w:pPr>
        <w:pStyle w:val="ListParagraph"/>
        <w:numPr>
          <w:ilvl w:val="0"/>
          <w:numId w:val="3"/>
        </w:numPr>
        <w:spacing w:after="120" w:line="240" w:lineRule="auto"/>
        <w:rPr>
          <w:rFonts w:eastAsia="MS Mincho" w:cs="Arial"/>
          <w:b w:val="1"/>
          <w:bCs w:val="1"/>
        </w:rPr>
      </w:pPr>
      <w:hyperlink r:id="R55d6083ef36c4157">
        <w:r w:rsidRPr="66767C36" w:rsidR="0811787C">
          <w:rPr>
            <w:rStyle w:val="Hyperlink"/>
            <w:rFonts w:eastAsia="MS Mincho" w:cs="Arial"/>
            <w:b w:val="1"/>
            <w:bCs w:val="1"/>
          </w:rPr>
          <w:t>Disrupt Racism commitment</w:t>
        </w:r>
      </w:hyperlink>
      <w:r w:rsidRPr="66767C36" w:rsidR="0811787C">
        <w:rPr>
          <w:rFonts w:eastAsia="MS Mincho" w:cs="Arial"/>
          <w:b w:val="1"/>
          <w:bCs w:val="1"/>
        </w:rPr>
        <w:t xml:space="preserve"> </w:t>
      </w:r>
    </w:p>
    <w:p w:rsidR="66767C36" w:rsidP="66767C36" w:rsidRDefault="66767C36" w14:paraId="41E08775" w14:textId="18DE793A">
      <w:pPr>
        <w:pStyle w:val="ListParagraph"/>
        <w:spacing w:after="120" w:line="240" w:lineRule="auto"/>
        <w:ind w:left="720"/>
        <w:rPr>
          <w:rFonts w:eastAsia="MS Mincho" w:cs="Arial"/>
          <w:b w:val="1"/>
          <w:bCs w:val="1"/>
          <w:color w:val="000000" w:themeColor="text1" w:themeTint="FF" w:themeShade="FF"/>
          <w:sz w:val="22"/>
          <w:szCs w:val="22"/>
        </w:rPr>
      </w:pPr>
    </w:p>
    <w:p w:rsidR="543EC0C4" w:rsidP="4EF5FEAA" w:rsidRDefault="58F3ABCE" w14:paraId="2D625588" w14:textId="4AEBB0D8">
      <w:pPr>
        <w:spacing w:after="120" w:line="240" w:lineRule="auto"/>
        <w:rPr>
          <w:rFonts w:eastAsia="MS Mincho" w:cs="Arial"/>
        </w:rPr>
      </w:pPr>
      <w:r>
        <w:t xml:space="preserve">The purpose of the Truth and Reconciliation tool is: </w:t>
      </w:r>
    </w:p>
    <w:p w:rsidR="543EC0C4" w:rsidP="18361050" w:rsidRDefault="543EC0C4" w14:paraId="391618B2" w14:textId="22EB2CBE">
      <w:pPr>
        <w:pStyle w:val="ListParagraph"/>
        <w:numPr>
          <w:ilvl w:val="0"/>
          <w:numId w:val="2"/>
        </w:numPr>
        <w:spacing w:after="120" w:line="240" w:lineRule="auto"/>
        <w:rPr>
          <w:rFonts w:eastAsia="MS Mincho" w:cs="Arial"/>
          <w:szCs w:val="22"/>
        </w:rPr>
      </w:pPr>
      <w:r>
        <w:t>To ensure knowledge has been developed among your team of the above legislation and guidance that is relevant to the health system; and</w:t>
      </w:r>
    </w:p>
    <w:p w:rsidRPr="00656D85" w:rsidR="543EC0C4" w:rsidP="66767C36" w:rsidRDefault="543EC0C4" w14:paraId="79270635" w14:textId="23532DB3">
      <w:pPr>
        <w:pStyle w:val="ListParagraph"/>
        <w:numPr>
          <w:ilvl w:val="0"/>
          <w:numId w:val="2"/>
        </w:numPr>
        <w:spacing w:after="120" w:line="240" w:lineRule="auto"/>
        <w:rPr>
          <w:rFonts w:eastAsia="MS Mincho" w:cs="Arial"/>
        </w:rPr>
      </w:pPr>
      <w:r w:rsidR="543EC0C4">
        <w:rPr/>
        <w:t>To help your team explore how to apply t</w:t>
      </w:r>
      <w:r w:rsidR="3CAA4B23">
        <w:rPr/>
        <w:t>hese</w:t>
      </w:r>
      <w:r w:rsidR="715EF1AE">
        <w:rPr/>
        <w:t xml:space="preserve"> legislation and guidance calls</w:t>
      </w:r>
      <w:r w:rsidR="543EC0C4">
        <w:rPr/>
        <w:t>. The tool helps the team identify how their project or change</w:t>
      </w:r>
      <w:r w:rsidR="4F9CE7BA">
        <w:rPr/>
        <w:t xml:space="preserve"> management</w:t>
      </w:r>
      <w:r w:rsidR="543EC0C4">
        <w:rPr/>
        <w:t xml:space="preserve"> </w:t>
      </w:r>
      <w:r w:rsidR="295E41A1">
        <w:rPr/>
        <w:t xml:space="preserve">strategies </w:t>
      </w:r>
      <w:r w:rsidR="543EC0C4">
        <w:rPr/>
        <w:t>can support</w:t>
      </w:r>
      <w:r w:rsidR="1603CE85">
        <w:rPr/>
        <w:t xml:space="preserve"> the implementation of</w:t>
      </w:r>
      <w:r w:rsidR="543EC0C4">
        <w:rPr/>
        <w:t xml:space="preserve"> this important legislation and guidance.</w:t>
      </w:r>
    </w:p>
    <w:p w:rsidR="66767C36" w:rsidP="66767C36" w:rsidRDefault="66767C36" w14:paraId="634F24B8" w14:textId="0B868619">
      <w:pPr>
        <w:pStyle w:val="Normal"/>
        <w:spacing w:after="120" w:line="240" w:lineRule="auto"/>
        <w:rPr>
          <w:rFonts w:eastAsia="MS Mincho" w:cs="Arial"/>
          <w:color w:val="000000" w:themeColor="text1" w:themeTint="FF" w:themeShade="FF"/>
          <w:sz w:val="22"/>
          <w:szCs w:val="22"/>
        </w:rPr>
      </w:pPr>
    </w:p>
    <w:p w:rsidR="66767C36" w:rsidP="66767C36" w:rsidRDefault="66767C36" w14:paraId="5A1291F4" w14:textId="05DAA302">
      <w:pPr>
        <w:pStyle w:val="Normal"/>
        <w:spacing w:after="120" w:line="240" w:lineRule="auto"/>
        <w:rPr>
          <w:rFonts w:eastAsia="MS Mincho" w:cs="Arial"/>
          <w:color w:val="000000" w:themeColor="text1" w:themeTint="FF" w:themeShade="FF"/>
          <w:sz w:val="22"/>
          <w:szCs w:val="22"/>
        </w:rPr>
      </w:pPr>
    </w:p>
    <w:p w:rsidR="66767C36" w:rsidP="66767C36" w:rsidRDefault="66767C36" w14:paraId="7EFB69B7" w14:textId="2C16873C">
      <w:pPr>
        <w:pStyle w:val="Normal"/>
        <w:spacing w:after="120" w:line="240" w:lineRule="auto"/>
        <w:rPr>
          <w:rFonts w:eastAsia="MS Mincho" w:cs="Arial"/>
          <w:color w:val="000000" w:themeColor="text1" w:themeTint="FF" w:themeShade="FF"/>
          <w:sz w:val="22"/>
          <w:szCs w:val="22"/>
        </w:rPr>
      </w:pPr>
    </w:p>
    <w:p w:rsidR="66767C36" w:rsidP="66767C36" w:rsidRDefault="66767C36" w14:paraId="33D7FDDF" w14:textId="343F1338">
      <w:pPr>
        <w:pStyle w:val="Normal"/>
        <w:spacing w:after="120" w:line="240" w:lineRule="auto"/>
        <w:rPr>
          <w:rFonts w:eastAsia="MS Mincho" w:cs="Arial"/>
          <w:color w:val="000000" w:themeColor="text1" w:themeTint="FF" w:themeShade="FF"/>
          <w:sz w:val="22"/>
          <w:szCs w:val="22"/>
        </w:rPr>
      </w:pPr>
    </w:p>
    <w:p w:rsidR="66767C36" w:rsidP="66767C36" w:rsidRDefault="66767C36" w14:paraId="7CD7C5BE" w14:textId="3B27BD4C">
      <w:pPr>
        <w:pStyle w:val="Normal"/>
        <w:spacing w:after="120" w:line="240" w:lineRule="auto"/>
        <w:rPr>
          <w:rFonts w:eastAsia="MS Mincho" w:cs="Arial"/>
          <w:color w:val="000000" w:themeColor="text1" w:themeTint="FF" w:themeShade="FF"/>
          <w:sz w:val="22"/>
          <w:szCs w:val="22"/>
        </w:rPr>
      </w:pPr>
    </w:p>
    <w:p w:rsidR="66767C36" w:rsidP="66767C36" w:rsidRDefault="66767C36" w14:paraId="363F8757" w14:textId="18026148">
      <w:pPr>
        <w:pStyle w:val="Normal"/>
        <w:spacing w:after="120" w:line="240" w:lineRule="auto"/>
        <w:rPr>
          <w:rFonts w:eastAsia="MS Mincho" w:cs="Arial"/>
          <w:color w:val="000000" w:themeColor="text1" w:themeTint="FF" w:themeShade="FF"/>
          <w:sz w:val="22"/>
          <w:szCs w:val="22"/>
        </w:rPr>
      </w:pPr>
    </w:p>
    <w:p w:rsidR="66767C36" w:rsidP="66767C36" w:rsidRDefault="66767C36" w14:paraId="5296C8A9" w14:textId="56895968">
      <w:pPr>
        <w:pStyle w:val="Normal"/>
        <w:spacing w:after="120" w:line="240" w:lineRule="auto"/>
        <w:rPr>
          <w:rFonts w:eastAsia="MS Mincho" w:cs="Arial"/>
          <w:color w:val="000000" w:themeColor="text1" w:themeTint="FF" w:themeShade="FF"/>
          <w:sz w:val="22"/>
          <w:szCs w:val="22"/>
        </w:rPr>
      </w:pPr>
    </w:p>
    <w:p w:rsidRPr="00BF4062" w:rsidR="00F5658C" w:rsidP="00BF4062" w:rsidRDefault="00203EBE" w14:paraId="3478B77B" w14:textId="28378264">
      <w:pPr>
        <w:spacing w:after="120" w:line="240" w:lineRule="auto"/>
      </w:pPr>
      <w:r>
        <w:t xml:space="preserve">A facilitation guide has been developed to help teams </w:t>
      </w:r>
      <w:r w:rsidR="002512C0">
        <w:t>work through</w:t>
      </w:r>
      <w:r>
        <w:t xml:space="preserve"> the tool</w:t>
      </w:r>
      <w:r w:rsidR="002512C0">
        <w:t xml:space="preserve"> together</w:t>
      </w:r>
      <w:r w:rsidR="00E37050">
        <w:t xml:space="preserve"> </w:t>
      </w:r>
      <w:r w:rsidR="009615CA">
        <w:t>in</w:t>
      </w:r>
      <w:r w:rsidR="00E37050">
        <w:t xml:space="preserve"> </w:t>
      </w:r>
      <w:r w:rsidR="009615CA">
        <w:t>a workshop setting</w:t>
      </w:r>
      <w:r>
        <w:t xml:space="preserve">. </w:t>
      </w:r>
      <w:r w:rsidR="543EC0C4">
        <w:t>The recommended approach for using the Truth and Reconciliation tool is</w:t>
      </w:r>
      <w:r w:rsidR="00984822">
        <w:t xml:space="preserve"> to</w:t>
      </w:r>
      <w:r w:rsidR="543EC0C4">
        <w:t>:</w:t>
      </w:r>
    </w:p>
    <w:p w:rsidRPr="00641637" w:rsidR="00641637" w:rsidP="00B22B8D" w:rsidRDefault="00641637" w14:paraId="407CECDC" w14:textId="7A47AC4E">
      <w:pPr>
        <w:pStyle w:val="ListParagraph"/>
        <w:numPr>
          <w:ilvl w:val="0"/>
          <w:numId w:val="15"/>
        </w:numPr>
        <w:spacing w:before="120" w:after="120" w:line="240" w:lineRule="auto"/>
        <w:ind w:left="360"/>
        <w:rPr>
          <w:rFonts w:cs="Arial"/>
        </w:rPr>
      </w:pPr>
      <w:r>
        <w:rPr>
          <w:rFonts w:cs="Arial"/>
        </w:rPr>
        <w:t xml:space="preserve">Assign a team member to record </w:t>
      </w:r>
      <w:r w:rsidR="00A94BDF">
        <w:rPr>
          <w:rFonts w:cs="Arial"/>
        </w:rPr>
        <w:t xml:space="preserve">the team’s </w:t>
      </w:r>
      <w:r>
        <w:rPr>
          <w:rFonts w:cs="Arial"/>
        </w:rPr>
        <w:t>responses to the respective section</w:t>
      </w:r>
      <w:r w:rsidR="00200E2A">
        <w:rPr>
          <w:rFonts w:cs="Arial"/>
        </w:rPr>
        <w:t>s/statements</w:t>
      </w:r>
      <w:r w:rsidR="00B47C8C">
        <w:rPr>
          <w:rFonts w:cs="Arial"/>
        </w:rPr>
        <w:t xml:space="preserve"> in the tool.</w:t>
      </w:r>
    </w:p>
    <w:p w:rsidR="008A392E" w:rsidP="00B22B8D" w:rsidRDefault="38BA4739" w14:paraId="708F893D" w14:textId="2EE3DFCC">
      <w:pPr>
        <w:pStyle w:val="ListParagraph"/>
        <w:numPr>
          <w:ilvl w:val="0"/>
          <w:numId w:val="15"/>
        </w:numPr>
        <w:spacing w:before="120" w:after="120" w:line="240" w:lineRule="auto"/>
        <w:ind w:left="360"/>
        <w:rPr>
          <w:rStyle w:val="normaltextrun"/>
          <w:rFonts w:cs="Arial"/>
        </w:rPr>
      </w:pPr>
      <w:r>
        <w:t xml:space="preserve">Review the tool as a team and indicate which legislation and guidance </w:t>
      </w:r>
      <w:r w:rsidR="00CA3805">
        <w:t>the</w:t>
      </w:r>
      <w:r>
        <w:t xml:space="preserve"> team could action.</w:t>
      </w:r>
      <w:r w:rsidRPr="18361050" w:rsidR="14AC0110">
        <w:rPr>
          <w:rStyle w:val="normaltextrun"/>
          <w:rFonts w:cs="Arial"/>
        </w:rPr>
        <w:t xml:space="preserve"> </w:t>
      </w:r>
    </w:p>
    <w:p w:rsidR="004A7647" w:rsidP="007041E4" w:rsidRDefault="2A08F7AF" w14:paraId="073335AF" w14:textId="13FAD423">
      <w:pPr>
        <w:pStyle w:val="ListParagraph"/>
        <w:numPr>
          <w:ilvl w:val="0"/>
          <w:numId w:val="15"/>
        </w:numPr>
        <w:spacing w:before="120" w:after="120" w:line="240" w:lineRule="auto"/>
        <w:ind w:left="360"/>
        <w:rPr>
          <w:rStyle w:val="normaltextrun"/>
          <w:rFonts w:cs="Arial"/>
        </w:rPr>
      </w:pPr>
      <w:r w:rsidRPr="18361050">
        <w:rPr>
          <w:rStyle w:val="normaltextrun"/>
          <w:rFonts w:cs="Arial"/>
        </w:rPr>
        <w:t xml:space="preserve">In the table </w:t>
      </w:r>
      <w:r w:rsidRPr="18361050" w:rsidR="717C57E6">
        <w:rPr>
          <w:rStyle w:val="normaltextrun"/>
          <w:rFonts w:cs="Arial"/>
        </w:rPr>
        <w:t>after each section</w:t>
      </w:r>
      <w:r w:rsidRPr="18361050">
        <w:rPr>
          <w:rStyle w:val="normaltextrun"/>
          <w:rFonts w:cs="Arial"/>
        </w:rPr>
        <w:t xml:space="preserve">, </w:t>
      </w:r>
      <w:r w:rsidRPr="18361050" w:rsidR="717C57E6">
        <w:rPr>
          <w:rStyle w:val="normaltextrun"/>
          <w:rFonts w:cs="Arial"/>
        </w:rPr>
        <w:t>note</w:t>
      </w:r>
      <w:r w:rsidRPr="18361050">
        <w:rPr>
          <w:rStyle w:val="normaltextrun"/>
          <w:rFonts w:cs="Arial"/>
        </w:rPr>
        <w:t xml:space="preserve"> which statements </w:t>
      </w:r>
      <w:r w:rsidR="003B49FA">
        <w:rPr>
          <w:rStyle w:val="normaltextrun"/>
          <w:rFonts w:cs="Arial"/>
        </w:rPr>
        <w:t>the</w:t>
      </w:r>
      <w:r w:rsidRPr="18361050">
        <w:rPr>
          <w:rStyle w:val="normaltextrun"/>
          <w:rFonts w:cs="Arial"/>
        </w:rPr>
        <w:t xml:space="preserve"> team</w:t>
      </w:r>
      <w:r w:rsidRPr="18361050" w:rsidR="78CA74BF">
        <w:rPr>
          <w:rStyle w:val="normaltextrun"/>
          <w:rFonts w:cs="Arial"/>
        </w:rPr>
        <w:t xml:space="preserve"> can </w:t>
      </w:r>
      <w:r w:rsidRPr="18361050" w:rsidR="347A4D08">
        <w:rPr>
          <w:rStyle w:val="normaltextrun"/>
          <w:rFonts w:cs="Arial"/>
        </w:rPr>
        <w:t>address and/or is addressing</w:t>
      </w:r>
      <w:r w:rsidRPr="18361050">
        <w:rPr>
          <w:rStyle w:val="normaltextrun"/>
          <w:rFonts w:cs="Arial"/>
        </w:rPr>
        <w:t>.</w:t>
      </w:r>
      <w:r w:rsidRPr="18361050" w:rsidR="3371944F">
        <w:rPr>
          <w:rStyle w:val="normaltextrun"/>
          <w:rFonts w:cs="Arial"/>
        </w:rPr>
        <w:t xml:space="preserve"> Be specific – ensure goals or actions are tangible and can be measured.</w:t>
      </w:r>
      <w:r w:rsidR="007041E4">
        <w:rPr>
          <w:rStyle w:val="normaltextrun"/>
          <w:rFonts w:cs="Arial"/>
        </w:rPr>
        <w:t xml:space="preserve"> </w:t>
      </w:r>
    </w:p>
    <w:p w:rsidRPr="007041E4" w:rsidR="007041E4" w:rsidP="007041E4" w:rsidRDefault="00CE42B8" w14:paraId="0D3EEB73" w14:textId="725A25F6">
      <w:pPr>
        <w:pStyle w:val="ListParagraph"/>
        <w:numPr>
          <w:ilvl w:val="0"/>
          <w:numId w:val="15"/>
        </w:numPr>
        <w:spacing w:before="120" w:after="120" w:line="240" w:lineRule="auto"/>
        <w:ind w:left="360"/>
        <w:rPr>
          <w:rStyle w:val="normaltextrun"/>
          <w:rFonts w:cs="Arial"/>
        </w:rPr>
      </w:pPr>
      <w:r>
        <w:rPr>
          <w:rStyle w:val="normaltextrun"/>
          <w:rFonts w:cs="Arial"/>
        </w:rPr>
        <w:t>Based on the similarities</w:t>
      </w:r>
      <w:r w:rsidR="001637E0">
        <w:rPr>
          <w:rStyle w:val="normaltextrun"/>
          <w:rFonts w:cs="Arial"/>
        </w:rPr>
        <w:t xml:space="preserve"> within</w:t>
      </w:r>
      <w:r w:rsidR="00E221E4">
        <w:rPr>
          <w:rStyle w:val="normaltextrun"/>
          <w:rFonts w:cs="Arial"/>
        </w:rPr>
        <w:t xml:space="preserve"> the legislation and guidance</w:t>
      </w:r>
      <w:r w:rsidR="001637E0">
        <w:rPr>
          <w:rStyle w:val="normaltextrun"/>
          <w:rFonts w:cs="Arial"/>
        </w:rPr>
        <w:t xml:space="preserve">, </w:t>
      </w:r>
      <w:r w:rsidR="003B49FA">
        <w:rPr>
          <w:rStyle w:val="normaltextrun"/>
          <w:rFonts w:cs="Arial"/>
        </w:rPr>
        <w:t>the</w:t>
      </w:r>
      <w:r w:rsidR="001637E0">
        <w:rPr>
          <w:rStyle w:val="normaltextrun"/>
          <w:rFonts w:cs="Arial"/>
        </w:rPr>
        <w:t xml:space="preserve"> team</w:t>
      </w:r>
      <w:r w:rsidR="007041E4">
        <w:rPr>
          <w:rStyle w:val="normaltextrun"/>
          <w:rFonts w:cs="Arial"/>
        </w:rPr>
        <w:t xml:space="preserve"> may have similar response</w:t>
      </w:r>
      <w:r w:rsidR="001637E0">
        <w:rPr>
          <w:rStyle w:val="normaltextrun"/>
          <w:rFonts w:cs="Arial"/>
        </w:rPr>
        <w:t>s</w:t>
      </w:r>
      <w:r w:rsidR="006347F0">
        <w:rPr>
          <w:rStyle w:val="normaltextrun"/>
          <w:rFonts w:cs="Arial"/>
        </w:rPr>
        <w:t xml:space="preserve"> in different sections</w:t>
      </w:r>
      <w:r w:rsidR="00F23182">
        <w:rPr>
          <w:rStyle w:val="normaltextrun"/>
          <w:rFonts w:cs="Arial"/>
        </w:rPr>
        <w:t xml:space="preserve"> (e.</w:t>
      </w:r>
      <w:r w:rsidR="006347F0">
        <w:rPr>
          <w:rStyle w:val="normaltextrun"/>
          <w:rFonts w:cs="Arial"/>
        </w:rPr>
        <w:t>g.,</w:t>
      </w:r>
      <w:r w:rsidR="00F23182">
        <w:rPr>
          <w:rStyle w:val="normaltextrun"/>
          <w:rFonts w:cs="Arial"/>
        </w:rPr>
        <w:t xml:space="preserve"> Call to Action 22 and </w:t>
      </w:r>
      <w:r w:rsidR="00F00036">
        <w:rPr>
          <w:rStyle w:val="normaltextrun"/>
          <w:rFonts w:cs="Arial"/>
        </w:rPr>
        <w:t>UNDRIP Article 24)</w:t>
      </w:r>
      <w:r w:rsidR="006347F0">
        <w:rPr>
          <w:rStyle w:val="normaltextrun"/>
          <w:rFonts w:cs="Arial"/>
        </w:rPr>
        <w:t>.</w:t>
      </w:r>
    </w:p>
    <w:p w:rsidR="008E3B4B" w:rsidP="008E3B4B" w:rsidRDefault="78CCB714" w14:paraId="75624101" w14:textId="031A5FA8">
      <w:pPr>
        <w:pStyle w:val="ListParagraph"/>
        <w:numPr>
          <w:ilvl w:val="0"/>
          <w:numId w:val="15"/>
        </w:numPr>
        <w:spacing w:before="120" w:after="120" w:line="240" w:lineRule="auto"/>
        <w:ind w:left="360"/>
        <w:rPr>
          <w:rStyle w:val="normaltextrun"/>
          <w:rFonts w:cs="Arial"/>
        </w:rPr>
      </w:pPr>
      <w:r w:rsidRPr="18361050">
        <w:rPr>
          <w:rStyle w:val="normaltextrun"/>
          <w:rFonts w:cs="Arial"/>
        </w:rPr>
        <w:t>In the table at the end</w:t>
      </w:r>
      <w:r w:rsidRPr="18361050" w:rsidR="717C57E6">
        <w:rPr>
          <w:rStyle w:val="normaltextrun"/>
          <w:rFonts w:cs="Arial"/>
        </w:rPr>
        <w:t>, note which a</w:t>
      </w:r>
      <w:r w:rsidRPr="18361050" w:rsidR="746EDD3A">
        <w:rPr>
          <w:rStyle w:val="normaltextrun"/>
          <w:rFonts w:cs="Arial"/>
        </w:rPr>
        <w:t>ctions</w:t>
      </w:r>
      <w:r w:rsidRPr="18361050" w:rsidR="7524464F">
        <w:rPr>
          <w:rStyle w:val="normaltextrun"/>
          <w:rFonts w:cs="Arial"/>
        </w:rPr>
        <w:t xml:space="preserve"> </w:t>
      </w:r>
      <w:r w:rsidRPr="18361050" w:rsidR="717C57E6">
        <w:rPr>
          <w:rStyle w:val="normaltextrun"/>
          <w:rFonts w:cs="Arial"/>
        </w:rPr>
        <w:t xml:space="preserve">will be added to </w:t>
      </w:r>
      <w:r w:rsidR="005C6E1C">
        <w:rPr>
          <w:rStyle w:val="normaltextrun"/>
          <w:rFonts w:cs="Arial"/>
        </w:rPr>
        <w:t>the team’s</w:t>
      </w:r>
      <w:r w:rsidRPr="18361050" w:rsidR="746EDD3A">
        <w:rPr>
          <w:rStyle w:val="normaltextrun"/>
          <w:rFonts w:cs="Arial"/>
        </w:rPr>
        <w:t xml:space="preserve"> </w:t>
      </w:r>
      <w:r w:rsidRPr="18361050" w:rsidR="6C3FE589">
        <w:rPr>
          <w:rStyle w:val="normaltextrun"/>
          <w:rFonts w:cs="Arial"/>
        </w:rPr>
        <w:t>strategic</w:t>
      </w:r>
      <w:r w:rsidR="00BD5700">
        <w:rPr>
          <w:rStyle w:val="normaltextrun"/>
          <w:rFonts w:cs="Arial"/>
        </w:rPr>
        <w:t xml:space="preserve"> plan, </w:t>
      </w:r>
      <w:r w:rsidRPr="18361050" w:rsidR="22108C0F">
        <w:rPr>
          <w:rStyle w:val="normaltextrun"/>
          <w:rFonts w:cs="Arial"/>
        </w:rPr>
        <w:t>annual</w:t>
      </w:r>
      <w:r w:rsidRPr="18361050" w:rsidR="486C3C65">
        <w:rPr>
          <w:rStyle w:val="normaltextrun"/>
          <w:rFonts w:cs="Arial"/>
        </w:rPr>
        <w:t xml:space="preserve"> operating</w:t>
      </w:r>
      <w:r w:rsidR="00BD5700">
        <w:rPr>
          <w:rStyle w:val="normaltextrun"/>
          <w:rFonts w:cs="Arial"/>
        </w:rPr>
        <w:t xml:space="preserve"> plan, and </w:t>
      </w:r>
      <w:r w:rsidRPr="18361050" w:rsidR="486C3C65">
        <w:rPr>
          <w:rStyle w:val="normaltextrun"/>
          <w:rFonts w:cs="Arial"/>
        </w:rPr>
        <w:t xml:space="preserve">work </w:t>
      </w:r>
      <w:r w:rsidRPr="18361050" w:rsidR="2CB0DF0A">
        <w:rPr>
          <w:rStyle w:val="normaltextrun"/>
          <w:rFonts w:cs="Arial"/>
        </w:rPr>
        <w:t>pla</w:t>
      </w:r>
      <w:r w:rsidRPr="18361050" w:rsidR="6429C442">
        <w:rPr>
          <w:rStyle w:val="normaltextrun"/>
          <w:rFonts w:cs="Arial"/>
        </w:rPr>
        <w:t>n.</w:t>
      </w:r>
      <w:r w:rsidRPr="18361050" w:rsidR="6B74AA16">
        <w:rPr>
          <w:rStyle w:val="normaltextrun"/>
          <w:rFonts w:cs="Arial"/>
        </w:rPr>
        <w:t xml:space="preserve"> B</w:t>
      </w:r>
      <w:r w:rsidRPr="18361050" w:rsidR="3B8AA881">
        <w:rPr>
          <w:rStyle w:val="normaltextrun"/>
          <w:rFonts w:cs="Arial"/>
        </w:rPr>
        <w:t xml:space="preserve">e prepared to report on </w:t>
      </w:r>
      <w:r w:rsidRPr="18361050" w:rsidR="0A25FF86">
        <w:rPr>
          <w:rStyle w:val="normaltextrun"/>
          <w:rFonts w:cs="Arial"/>
        </w:rPr>
        <w:t>these</w:t>
      </w:r>
      <w:r w:rsidRPr="18361050" w:rsidR="3B8AA881">
        <w:rPr>
          <w:rStyle w:val="normaltextrun"/>
          <w:rFonts w:cs="Arial"/>
        </w:rPr>
        <w:t xml:space="preserve"> actions </w:t>
      </w:r>
      <w:r w:rsidRPr="18361050" w:rsidR="77A34901">
        <w:rPr>
          <w:rStyle w:val="normaltextrun"/>
          <w:rFonts w:cs="Arial"/>
        </w:rPr>
        <w:t xml:space="preserve">in accordance with any </w:t>
      </w:r>
      <w:r w:rsidRPr="18361050" w:rsidR="3B8AA881">
        <w:rPr>
          <w:rStyle w:val="normaltextrun"/>
          <w:rFonts w:cs="Arial"/>
        </w:rPr>
        <w:t>reporting requirements.</w:t>
      </w:r>
      <w:r w:rsidRPr="18361050" w:rsidR="3C80B655">
        <w:rPr>
          <w:rStyle w:val="normaltextrun"/>
          <w:rFonts w:cs="Arial"/>
        </w:rPr>
        <w:t xml:space="preserve"> </w:t>
      </w:r>
    </w:p>
    <w:p w:rsidR="00270081" w:rsidP="00C56512" w:rsidRDefault="00270081" w14:paraId="0441E89D" w14:textId="4A243002">
      <w:pPr>
        <w:pStyle w:val="Heading1"/>
      </w:pPr>
      <w:r>
        <w:br w:type="page"/>
      </w:r>
      <w:r w:rsidR="33BE57E5">
        <w:lastRenderedPageBreak/>
        <w:t>The Path to Reconciliation Act</w:t>
      </w:r>
    </w:p>
    <w:p w:rsidR="00270081" w:rsidP="002D2E10" w:rsidRDefault="004F7217" w14:paraId="6F858355" w14:textId="11E43425">
      <w:pPr>
        <w:spacing w:before="120" w:after="120" w:line="240" w:lineRule="auto"/>
      </w:pPr>
      <w:hyperlink w:anchor=":~:text=The%20Path%20to%20Reconciliation%20Act&amp;text=%22Reconciliation%22%20refers%20to%20the%20ongoing,more%20equitable%20and%20inclusive%20society" r:id="rId20">
        <w:r w:rsidRPr="3EA191CE" w:rsidR="3B0CD119">
          <w:rPr>
            <w:rStyle w:val="Hyperlink"/>
          </w:rPr>
          <w:t>The Path to Reconciliation Act</w:t>
        </w:r>
      </w:hyperlink>
      <w:r w:rsidR="635785C0">
        <w:t xml:space="preserve"> came into </w:t>
      </w:r>
      <w:r w:rsidR="1449B0A8">
        <w:t>effect</w:t>
      </w:r>
      <w:r w:rsidR="635785C0">
        <w:t xml:space="preserve"> </w:t>
      </w:r>
      <w:r w:rsidR="2A9643AD">
        <w:t>in 2016</w:t>
      </w:r>
      <w:r w:rsidR="144120EE">
        <w:t xml:space="preserve"> and </w:t>
      </w:r>
      <w:r w:rsidR="3B0CD119">
        <w:t>sets out the Government of Manitoba’s commitment to advancing reconciliation</w:t>
      </w:r>
      <w:r w:rsidR="144120EE">
        <w:t>.</w:t>
      </w:r>
      <w:r w:rsidR="46BDB9F0">
        <w:t xml:space="preserve"> The Principles of the Act are outlined </w:t>
      </w:r>
      <w:r w:rsidR="144120EE">
        <w:t>as follows.</w:t>
      </w:r>
    </w:p>
    <w:p w:rsidRPr="00C6692F" w:rsidR="00270081" w:rsidP="002D2E10" w:rsidRDefault="00270081" w14:paraId="7C818633" w14:textId="029AE705">
      <w:pPr>
        <w:tabs>
          <w:tab w:val="left" w:pos="360"/>
        </w:tabs>
        <w:spacing w:before="120" w:after="120" w:line="240" w:lineRule="auto"/>
        <w:rPr>
          <w:i/>
          <w:iCs/>
        </w:rPr>
      </w:pPr>
      <w:r w:rsidRPr="00C6692F">
        <w:rPr>
          <w:i/>
          <w:iCs/>
        </w:rPr>
        <w:t>To advance reconciliation, the government must have regard for the following principles:</w:t>
      </w:r>
    </w:p>
    <w:p w:rsidRPr="00C6692F" w:rsidR="00270081" w:rsidP="002D2E10" w:rsidRDefault="00270081" w14:paraId="100648D8" w14:textId="77777777">
      <w:pPr>
        <w:tabs>
          <w:tab w:val="left" w:pos="360"/>
        </w:tabs>
        <w:spacing w:before="120" w:after="120" w:line="240" w:lineRule="auto"/>
        <w:ind w:left="360"/>
        <w:rPr>
          <w:i/>
          <w:iCs/>
        </w:rPr>
      </w:pPr>
      <w:r w:rsidRPr="00C6692F">
        <w:rPr>
          <w:b/>
          <w:bCs/>
          <w:i/>
          <w:iCs/>
        </w:rPr>
        <w:t>Respect</w:t>
      </w:r>
      <w:r w:rsidRPr="00C6692F">
        <w:rPr>
          <w:i/>
          <w:iCs/>
        </w:rPr>
        <w:t>: Reconciliation is founded on respect for Indigenous nations and Indigenous peoples. Respect is based on awareness and acknowledgement of the history of Indigenous peoples and appreciation of their languages, cultures, practices and legal traditions.</w:t>
      </w:r>
    </w:p>
    <w:p w:rsidRPr="00C6692F" w:rsidR="00270081" w:rsidP="002D2E10" w:rsidRDefault="00270081" w14:paraId="5C2532C0" w14:textId="77777777">
      <w:pPr>
        <w:tabs>
          <w:tab w:val="left" w:pos="360"/>
        </w:tabs>
        <w:spacing w:before="120" w:after="120" w:line="240" w:lineRule="auto"/>
        <w:ind w:left="360"/>
        <w:rPr>
          <w:i/>
          <w:iCs/>
        </w:rPr>
      </w:pPr>
      <w:r w:rsidRPr="00C6692F">
        <w:rPr>
          <w:b/>
          <w:bCs/>
          <w:i/>
          <w:iCs/>
        </w:rPr>
        <w:t>Engagement:</w:t>
      </w:r>
      <w:r w:rsidRPr="00C6692F">
        <w:rPr>
          <w:i/>
          <w:iCs/>
        </w:rPr>
        <w:t xml:space="preserve"> Reconciliation is founded on engagement with Indigenous nations and Indigenous peoples.</w:t>
      </w:r>
    </w:p>
    <w:p w:rsidRPr="00C6692F" w:rsidR="00270081" w:rsidP="002D2E10" w:rsidRDefault="00270081" w14:paraId="1A18D701" w14:textId="77777777">
      <w:pPr>
        <w:spacing w:before="120" w:after="120" w:line="240" w:lineRule="auto"/>
        <w:ind w:left="360"/>
        <w:rPr>
          <w:i/>
          <w:iCs/>
        </w:rPr>
      </w:pPr>
      <w:r w:rsidRPr="00C6692F">
        <w:rPr>
          <w:b/>
          <w:bCs/>
          <w:i/>
          <w:iCs/>
        </w:rPr>
        <w:t>Understanding:</w:t>
      </w:r>
      <w:r w:rsidRPr="00C6692F">
        <w:rPr>
          <w:i/>
          <w:iCs/>
        </w:rPr>
        <w:t xml:space="preserve"> Reconciliation is fostered by striving for a deeper understanding of the historical and current relationships between Indigenous and non-Indigenous peoples and the hopes and aspirations of Indigenous nations and Indigenous peoples.</w:t>
      </w:r>
    </w:p>
    <w:p w:rsidRPr="00C6692F" w:rsidR="00270081" w:rsidP="00A509AE" w:rsidRDefault="00270081" w14:paraId="45FD0061" w14:textId="77777777">
      <w:pPr>
        <w:spacing w:before="120" w:after="360" w:line="240" w:lineRule="auto"/>
        <w:ind w:left="360"/>
        <w:rPr>
          <w:i/>
          <w:iCs/>
        </w:rPr>
      </w:pPr>
      <w:r w:rsidRPr="10D92F8D">
        <w:rPr>
          <w:b/>
          <w:bCs/>
          <w:i/>
          <w:iCs/>
        </w:rPr>
        <w:t>Action:</w:t>
      </w:r>
      <w:r w:rsidRPr="10D92F8D">
        <w:rPr>
          <w:i/>
          <w:iCs/>
        </w:rPr>
        <w:t xml:space="preserve"> Reconciliation is furthered by concrete and constructive action that improves the present and future relationships between Indigenous and non-Indigenous peoples.</w:t>
      </w: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2515"/>
        <w:gridCol w:w="7221"/>
      </w:tblGrid>
      <w:tr w:rsidR="10D92F8D" w:rsidTr="7087847B" w14:paraId="0F48E5E0" w14:textId="77777777">
        <w:trPr>
          <w:trHeight w:val="300"/>
          <w:tblHeader/>
        </w:trPr>
        <w:tc>
          <w:tcPr>
            <w:tcW w:w="9736" w:type="dxa"/>
            <w:gridSpan w:val="2"/>
            <w:shd w:val="clear" w:color="auto" w:fill="F2F2F2" w:themeFill="background1" w:themeFillShade="F2"/>
            <w:tcMar/>
          </w:tcPr>
          <w:p w:rsidRPr="006E36DD" w:rsidR="10D92F8D" w:rsidP="00445E43" w:rsidRDefault="18F252F0" w14:paraId="47654E5D" w14:textId="3B46879B">
            <w:pPr>
              <w:keepNext/>
              <w:spacing w:before="120" w:after="120"/>
              <w:rPr>
                <w:rFonts w:eastAsia="MS Mincho" w:cs="Arial"/>
                <w:b/>
                <w:bCs/>
                <w:szCs w:val="22"/>
              </w:rPr>
            </w:pPr>
            <w:r w:rsidRPr="18361050">
              <w:rPr>
                <w:b/>
                <w:bCs/>
              </w:rPr>
              <w:t xml:space="preserve">Identify how your team can address and/or is addressing </w:t>
            </w:r>
            <w:r w:rsidRPr="18361050" w:rsidR="1E7A29BB">
              <w:rPr>
                <w:b/>
                <w:bCs/>
              </w:rPr>
              <w:t>The Path to Reconciliation Act</w:t>
            </w:r>
            <w:r w:rsidRPr="18361050">
              <w:rPr>
                <w:b/>
                <w:bCs/>
              </w:rPr>
              <w:t xml:space="preserve">. </w:t>
            </w:r>
            <w:r w:rsidRPr="18361050" w:rsidR="69913771">
              <w:rPr>
                <w:b/>
                <w:bCs/>
              </w:rPr>
              <w:t>Some questions to facilitate your team’s discussion are:</w:t>
            </w:r>
          </w:p>
          <w:p w:rsidRPr="006E36DD" w:rsidR="10D92F8D" w:rsidP="00445E43" w:rsidRDefault="007D08C1" w14:paraId="608AC346" w14:textId="0F61F7C1">
            <w:pPr>
              <w:pStyle w:val="ListParagraph"/>
              <w:keepNext/>
              <w:numPr>
                <w:ilvl w:val="0"/>
                <w:numId w:val="9"/>
              </w:numPr>
              <w:spacing w:before="120" w:after="120"/>
              <w:rPr>
                <w:rFonts w:eastAsia="MS Mincho" w:cs="Arial"/>
              </w:rPr>
            </w:pPr>
            <w:r>
              <w:t>How will your team include First Nations, Inuit, and M</w:t>
            </w:r>
            <w:r>
              <w:rPr>
                <w:rFonts w:cs="Arial"/>
              </w:rPr>
              <w:t>é</w:t>
            </w:r>
            <w:r>
              <w:t>tis partners in the strategic planning process?</w:t>
            </w:r>
          </w:p>
          <w:p w:rsidRPr="006E36DD" w:rsidR="10D92F8D" w:rsidP="00445E43" w:rsidRDefault="007D08C1" w14:paraId="04E6BC83" w14:textId="0ED804B2">
            <w:pPr>
              <w:pStyle w:val="ListParagraph"/>
              <w:keepNext/>
              <w:numPr>
                <w:ilvl w:val="0"/>
                <w:numId w:val="9"/>
              </w:numPr>
              <w:spacing w:before="120" w:after="120"/>
            </w:pPr>
            <w:r>
              <w:t xml:space="preserve">How will </w:t>
            </w:r>
            <w:r w:rsidR="00844D1F">
              <w:t>you invite Indigenous partners to become team members and participate in your team’s work?</w:t>
            </w:r>
          </w:p>
          <w:p w:rsidRPr="00D17DBC" w:rsidR="10D92F8D" w:rsidP="3EA191CE" w:rsidRDefault="288DC6F7" w14:paraId="494F8471" w14:textId="7AB12C34">
            <w:pPr>
              <w:pStyle w:val="ListParagraph"/>
              <w:keepNext/>
              <w:numPr>
                <w:ilvl w:val="0"/>
                <w:numId w:val="9"/>
              </w:numPr>
              <w:spacing w:before="120" w:after="120"/>
              <w:rPr>
                <w:rFonts w:eastAsia="MS Mincho" w:cs="Arial"/>
              </w:rPr>
            </w:pPr>
            <w:r>
              <w:t>What is one change in day</w:t>
            </w:r>
            <w:r w:rsidR="6C91EB60">
              <w:t>-</w:t>
            </w:r>
            <w:r>
              <w:t>to</w:t>
            </w:r>
            <w:r w:rsidR="6DA0A59A">
              <w:t>-</w:t>
            </w:r>
            <w:r>
              <w:t xml:space="preserve">day health services that could be implemented that would demonstrate your team’s </w:t>
            </w:r>
            <w:r w:rsidR="0D0AA046">
              <w:t>efforts</w:t>
            </w:r>
            <w:r>
              <w:t xml:space="preserve"> to advance reconciliation?</w:t>
            </w:r>
          </w:p>
        </w:tc>
      </w:tr>
      <w:tr w:rsidR="10D92F8D" w:rsidTr="7087847B" w14:paraId="482B7EE2" w14:textId="77777777">
        <w:trPr>
          <w:trHeight w:val="503"/>
        </w:trPr>
        <w:tc>
          <w:tcPr>
            <w:tcW w:w="2515" w:type="dxa"/>
            <w:tcMar/>
          </w:tcPr>
          <w:p w:rsidR="10D92F8D" w:rsidP="00445E43" w:rsidRDefault="10D92F8D" w14:paraId="147F013F" w14:textId="69FE7DAA">
            <w:pPr>
              <w:spacing w:before="120" w:after="120"/>
              <w:rPr>
                <w:b/>
                <w:bCs/>
                <w:color w:val="auto"/>
              </w:rPr>
            </w:pPr>
            <w:r w:rsidRPr="10D92F8D">
              <w:rPr>
                <w:b/>
                <w:bCs/>
                <w:color w:val="auto"/>
              </w:rPr>
              <w:t xml:space="preserve">Section/Statement </w:t>
            </w:r>
          </w:p>
        </w:tc>
        <w:tc>
          <w:tcPr>
            <w:tcW w:w="7221" w:type="dxa"/>
            <w:tcMar/>
          </w:tcPr>
          <w:p w:rsidRPr="00C56512" w:rsidR="10D92F8D" w:rsidP="00445E43" w:rsidRDefault="560810D7" w14:paraId="348D3157" w14:textId="3B5621D4">
            <w:pPr>
              <w:spacing w:before="120" w:after="120"/>
              <w:rPr>
                <w:i/>
                <w:iCs/>
                <w:color w:val="auto"/>
                <w:sz w:val="21"/>
                <w:szCs w:val="21"/>
              </w:rPr>
            </w:pPr>
            <w:r w:rsidRPr="00C56512">
              <w:rPr>
                <w:i/>
                <w:iCs/>
                <w:color w:val="auto"/>
                <w:sz w:val="21"/>
                <w:szCs w:val="21"/>
              </w:rPr>
              <w:t>O</w:t>
            </w:r>
            <w:r w:rsidRPr="00C56512" w:rsidR="0E94E6E3">
              <w:rPr>
                <w:i/>
                <w:iCs/>
                <w:color w:val="auto"/>
                <w:sz w:val="21"/>
                <w:szCs w:val="21"/>
              </w:rPr>
              <w:t>pportunities, considerations, activities, partnerships, agreements, interdependencies, etc.</w:t>
            </w:r>
            <w:r w:rsidRPr="00C56512" w:rsidR="005C6F20">
              <w:rPr>
                <w:i/>
                <w:iCs/>
                <w:color w:val="auto"/>
                <w:sz w:val="21"/>
                <w:szCs w:val="21"/>
              </w:rPr>
              <w:t xml:space="preserve"> </w:t>
            </w:r>
            <w:r w:rsidRPr="00C56512" w:rsidR="00A33424">
              <w:rPr>
                <w:i/>
                <w:iCs/>
                <w:sz w:val="21"/>
                <w:szCs w:val="21"/>
              </w:rPr>
              <w:t>Discuss potential actions to add to your strategic</w:t>
            </w:r>
            <w:r w:rsidRPr="00C56512" w:rsidR="009D69EF">
              <w:rPr>
                <w:i/>
                <w:iCs/>
                <w:sz w:val="21"/>
                <w:szCs w:val="21"/>
              </w:rPr>
              <w:t xml:space="preserve"> plan, </w:t>
            </w:r>
            <w:r w:rsidRPr="00C56512" w:rsidR="00A33424">
              <w:rPr>
                <w:i/>
                <w:iCs/>
                <w:sz w:val="21"/>
                <w:szCs w:val="21"/>
              </w:rPr>
              <w:t>annual operating</w:t>
            </w:r>
            <w:r w:rsidRPr="00C56512" w:rsidR="009D69EF">
              <w:rPr>
                <w:i/>
                <w:iCs/>
                <w:sz w:val="21"/>
                <w:szCs w:val="21"/>
              </w:rPr>
              <w:t xml:space="preserve"> plan, and </w:t>
            </w:r>
            <w:r w:rsidRPr="00C56512" w:rsidR="00A33424">
              <w:rPr>
                <w:i/>
                <w:iCs/>
                <w:sz w:val="21"/>
                <w:szCs w:val="21"/>
              </w:rPr>
              <w:t>work plan.</w:t>
            </w:r>
          </w:p>
        </w:tc>
      </w:tr>
      <w:tr w:rsidR="00B22B8D" w:rsidTr="7087847B" w14:paraId="41D840EF" w14:textId="77777777">
        <w:trPr>
          <w:trHeight w:val="503"/>
        </w:trPr>
        <w:tc>
          <w:tcPr>
            <w:tcW w:w="2515" w:type="dxa"/>
            <w:tcMar/>
          </w:tcPr>
          <w:p w:rsidRPr="00B22B8D" w:rsidR="00B22B8D" w:rsidP="00445E43" w:rsidRDefault="00B22B8D" w14:paraId="4BFCBFA3" w14:textId="120E42D7">
            <w:pPr>
              <w:spacing w:before="120" w:after="120"/>
              <w:rPr>
                <w:color w:val="auto"/>
                <w:sz w:val="24"/>
                <w:szCs w:val="24"/>
              </w:rPr>
            </w:pPr>
          </w:p>
        </w:tc>
        <w:tc>
          <w:tcPr>
            <w:tcW w:w="7221" w:type="dxa"/>
            <w:tcMar/>
          </w:tcPr>
          <w:p w:rsidRPr="00B22B8D" w:rsidR="00B22B8D" w:rsidP="00445E43" w:rsidRDefault="00B22B8D" w14:paraId="3A509E5E" w14:textId="13C21E8C">
            <w:pPr>
              <w:spacing w:before="120" w:after="120"/>
              <w:rPr>
                <w:bCs/>
                <w:color w:val="auto"/>
              </w:rPr>
            </w:pPr>
          </w:p>
        </w:tc>
      </w:tr>
    </w:tbl>
    <w:p w:rsidRPr="00EC516E" w:rsidR="00EC516E" w:rsidP="006E36DD" w:rsidRDefault="003A43FD" w14:paraId="223E391D" w14:textId="3614B74D">
      <w:pPr>
        <w:pStyle w:val="Heading1"/>
      </w:pPr>
      <w:r w:rsidR="003A43FD">
        <w:rPr/>
        <w:t>T</w:t>
      </w:r>
      <w:r w:rsidR="003C5811">
        <w:rPr/>
        <w:t xml:space="preserve">ruth and </w:t>
      </w:r>
      <w:r w:rsidR="003C5811">
        <w:rPr/>
        <w:t>Reconciliation</w:t>
      </w:r>
      <w:r w:rsidR="6DF2B502">
        <w:rPr/>
        <w:t xml:space="preserve"> </w:t>
      </w:r>
      <w:r w:rsidR="00773EF9">
        <w:rPr/>
        <w:t>Principles and Calls to Action</w:t>
      </w:r>
    </w:p>
    <w:p w:rsidR="00526425" w:rsidP="002D2E10" w:rsidRDefault="00C536C6" w14:paraId="763188EC" w14:textId="03981B27">
      <w:pPr>
        <w:spacing w:before="120" w:after="120" w:line="240" w:lineRule="auto"/>
      </w:pPr>
      <w:r w:rsidRPr="3EA191CE">
        <w:rPr>
          <w:rStyle w:val="Strong"/>
          <w:rFonts w:cs="Arial"/>
          <w:b w:val="0"/>
          <w:bCs w:val="0"/>
        </w:rPr>
        <w:t>In 2015, the</w:t>
      </w:r>
      <w:r w:rsidRPr="3EA191CE" w:rsidR="290853A2">
        <w:rPr>
          <w:rStyle w:val="Strong"/>
          <w:rFonts w:cs="Arial"/>
          <w:b w:val="0"/>
          <w:bCs w:val="0"/>
        </w:rPr>
        <w:t xml:space="preserve"> Truth and Reconciliation Commission of Canada </w:t>
      </w:r>
      <w:r w:rsidRPr="3EA191CE">
        <w:rPr>
          <w:rStyle w:val="Strong"/>
          <w:rFonts w:cs="Arial"/>
          <w:b w:val="0"/>
          <w:bCs w:val="0"/>
        </w:rPr>
        <w:t xml:space="preserve">(TRC) </w:t>
      </w:r>
      <w:r w:rsidRPr="3EA191CE" w:rsidR="00E74957">
        <w:rPr>
          <w:rStyle w:val="Strong"/>
          <w:rFonts w:cs="Arial"/>
          <w:b w:val="0"/>
          <w:bCs w:val="0"/>
        </w:rPr>
        <w:t xml:space="preserve">published its final report </w:t>
      </w:r>
      <w:r w:rsidRPr="3EA191CE" w:rsidR="002D2E10">
        <w:rPr>
          <w:rStyle w:val="Strong"/>
          <w:rFonts w:cs="Arial"/>
          <w:b w:val="0"/>
          <w:bCs w:val="0"/>
        </w:rPr>
        <w:t>on</w:t>
      </w:r>
      <w:r w:rsidRPr="3EA191CE" w:rsidR="00E74957">
        <w:rPr>
          <w:rStyle w:val="Strong"/>
          <w:rFonts w:cs="Arial"/>
          <w:b w:val="0"/>
          <w:bCs w:val="0"/>
        </w:rPr>
        <w:t xml:space="preserve"> the residential school system</w:t>
      </w:r>
      <w:r w:rsidRPr="3EA191CE" w:rsidR="00D43FB0">
        <w:rPr>
          <w:rStyle w:val="Strong"/>
          <w:rFonts w:cs="Arial"/>
          <w:b w:val="0"/>
          <w:bCs w:val="0"/>
        </w:rPr>
        <w:t xml:space="preserve"> and </w:t>
      </w:r>
      <w:r w:rsidRPr="3EA191CE" w:rsidR="00E74957">
        <w:rPr>
          <w:rStyle w:val="Strong"/>
          <w:rFonts w:cs="Arial"/>
          <w:b w:val="0"/>
          <w:bCs w:val="0"/>
        </w:rPr>
        <w:t>its legacy and consequences</w:t>
      </w:r>
      <w:r w:rsidRPr="3EA191CE" w:rsidR="008936A9">
        <w:rPr>
          <w:rStyle w:val="Strong"/>
          <w:rFonts w:cs="Arial"/>
          <w:b w:val="0"/>
          <w:bCs w:val="0"/>
        </w:rPr>
        <w:t>, including</w:t>
      </w:r>
      <w:r w:rsidRPr="3EA191CE" w:rsidR="00AE4425">
        <w:rPr>
          <w:rStyle w:val="Strong"/>
          <w:rFonts w:cs="Arial"/>
          <w:b w:val="0"/>
          <w:bCs w:val="0"/>
        </w:rPr>
        <w:t xml:space="preserve"> </w:t>
      </w:r>
      <w:r w:rsidR="00AE4425">
        <w:t xml:space="preserve">ten </w:t>
      </w:r>
      <w:hyperlink r:id="rId21">
        <w:r w:rsidRPr="3EA191CE" w:rsidR="00AE4425">
          <w:rPr>
            <w:rStyle w:val="Hyperlink"/>
          </w:rPr>
          <w:t>Principles of Reconciliation</w:t>
        </w:r>
      </w:hyperlink>
      <w:r w:rsidRPr="3EA191CE" w:rsidR="00E74957">
        <w:rPr>
          <w:rStyle w:val="Strong"/>
          <w:rFonts w:cs="Arial"/>
          <w:b w:val="0"/>
          <w:bCs w:val="0"/>
        </w:rPr>
        <w:t xml:space="preserve"> </w:t>
      </w:r>
      <w:r w:rsidRPr="3EA191CE" w:rsidR="00AE4425">
        <w:rPr>
          <w:rStyle w:val="Strong"/>
          <w:rFonts w:cs="Arial"/>
          <w:b w:val="0"/>
          <w:bCs w:val="0"/>
        </w:rPr>
        <w:t xml:space="preserve">and </w:t>
      </w:r>
      <w:r w:rsidRPr="3EA191CE" w:rsidR="290853A2">
        <w:rPr>
          <w:rStyle w:val="Strong"/>
          <w:rFonts w:cs="Arial"/>
          <w:b w:val="0"/>
          <w:bCs w:val="0"/>
        </w:rPr>
        <w:t>94</w:t>
      </w:r>
      <w:r w:rsidRPr="3EA191CE" w:rsidR="00021517">
        <w:rPr>
          <w:rStyle w:val="Strong"/>
          <w:rFonts w:cs="Arial"/>
          <w:b w:val="0"/>
          <w:bCs w:val="0"/>
        </w:rPr>
        <w:t xml:space="preserve"> </w:t>
      </w:r>
      <w:hyperlink w:history="1" r:id="rId22">
        <w:r w:rsidRPr="3EA191CE" w:rsidR="00995C00">
          <w:rPr>
            <w:rStyle w:val="Hyperlink"/>
          </w:rPr>
          <w:t>Calls to Action</w:t>
        </w:r>
      </w:hyperlink>
      <w:r w:rsidRPr="3EA191CE" w:rsidR="7646F04A">
        <w:rPr>
          <w:rStyle w:val="Strong"/>
          <w:rFonts w:cs="Arial"/>
          <w:b w:val="0"/>
          <w:bCs w:val="0"/>
        </w:rPr>
        <w:t>.</w:t>
      </w:r>
      <w:r w:rsidRPr="3EA191CE" w:rsidR="00021517">
        <w:rPr>
          <w:rStyle w:val="Strong"/>
          <w:rFonts w:cs="Arial"/>
          <w:b w:val="0"/>
          <w:bCs w:val="0"/>
        </w:rPr>
        <w:t xml:space="preserve"> </w:t>
      </w:r>
    </w:p>
    <w:p w:rsidR="002321CB" w:rsidP="002D2E10" w:rsidRDefault="002321CB" w14:paraId="0B53FE0F" w14:textId="413CB825">
      <w:pPr>
        <w:pStyle w:val="Heading2"/>
        <w:spacing w:before="360"/>
        <w:rPr>
          <w:color w:val="F67327" w:themeColor="accent6" w:themeTint="99"/>
        </w:rPr>
      </w:pPr>
      <w:r w:rsidRPr="29BDCAFC">
        <w:rPr>
          <w:color w:val="F67327" w:themeColor="accent6" w:themeTint="99"/>
        </w:rPr>
        <w:t>Principles of Reconciliation</w:t>
      </w:r>
    </w:p>
    <w:p w:rsidRPr="004C05FB" w:rsidR="006A3D16" w:rsidP="00B22B8D" w:rsidRDefault="006A3D16" w14:paraId="51BAE7B9" w14:textId="77777777">
      <w:pPr>
        <w:pStyle w:val="ListParagraph"/>
        <w:numPr>
          <w:ilvl w:val="0"/>
          <w:numId w:val="12"/>
        </w:numPr>
        <w:spacing w:before="120" w:after="120" w:line="240" w:lineRule="auto"/>
        <w:ind w:left="360"/>
        <w:rPr>
          <w:i/>
          <w:iCs/>
        </w:rPr>
      </w:pPr>
      <w:r w:rsidRPr="004C05FB">
        <w:rPr>
          <w:i/>
          <w:iCs/>
        </w:rPr>
        <w:t xml:space="preserve">The </w:t>
      </w:r>
      <w:r w:rsidRPr="004C05FB">
        <w:t>United Nations Declaration on the Rights of Indigenous Peoples</w:t>
      </w:r>
      <w:r w:rsidRPr="004C05FB">
        <w:rPr>
          <w:i/>
          <w:iCs/>
        </w:rPr>
        <w:t xml:space="preserve"> is the framework for reconciliation at all levels and across all sectors of Canadian society.</w:t>
      </w:r>
    </w:p>
    <w:p w:rsidRPr="004C05FB" w:rsidR="006A3D16" w:rsidP="00B22B8D" w:rsidRDefault="006A3D16" w14:paraId="0A5884DE" w14:textId="77777777">
      <w:pPr>
        <w:pStyle w:val="ListParagraph"/>
        <w:numPr>
          <w:ilvl w:val="0"/>
          <w:numId w:val="12"/>
        </w:numPr>
        <w:spacing w:before="120" w:after="120" w:line="240" w:lineRule="auto"/>
        <w:ind w:left="360"/>
        <w:rPr>
          <w:i/>
          <w:iCs/>
        </w:rPr>
      </w:pPr>
      <w:r w:rsidRPr="004C05FB">
        <w:rPr>
          <w:i/>
          <w:iCs/>
        </w:rPr>
        <w:t>First Nations, Inuit, and M</w:t>
      </w:r>
      <w:r w:rsidRPr="004C05FB">
        <w:rPr>
          <w:rFonts w:cs="Arial"/>
          <w:i/>
          <w:iCs/>
        </w:rPr>
        <w:t>é</w:t>
      </w:r>
      <w:r w:rsidRPr="004C05FB">
        <w:rPr>
          <w:i/>
          <w:iCs/>
        </w:rPr>
        <w:t>tis peoples, as the original peoples of this country and as self-determining peoples, have Treaty, constitutional, and human rights that must be recognized and respected.</w:t>
      </w:r>
    </w:p>
    <w:p w:rsidR="006A3D16" w:rsidP="00B22B8D" w:rsidRDefault="006A3D16" w14:paraId="00EDF844" w14:textId="31B9B969">
      <w:pPr>
        <w:pStyle w:val="ListParagraph"/>
        <w:numPr>
          <w:ilvl w:val="0"/>
          <w:numId w:val="12"/>
        </w:numPr>
        <w:spacing w:before="120" w:after="120" w:line="240" w:lineRule="auto"/>
        <w:ind w:left="360"/>
        <w:rPr>
          <w:i/>
          <w:iCs/>
        </w:rPr>
      </w:pPr>
      <w:r w:rsidRPr="004C05FB">
        <w:rPr>
          <w:i/>
          <w:iCs/>
        </w:rPr>
        <w:t>Reconciliation is a process of healing of relationships that requires public truth sharing, apology, and commemoration that acknowledge and redress past harms.</w:t>
      </w:r>
    </w:p>
    <w:p w:rsidRPr="004C05FB" w:rsidR="00104F2C" w:rsidP="00B22B8D" w:rsidRDefault="00104F2C" w14:paraId="5F345895" w14:textId="77777777">
      <w:pPr>
        <w:pStyle w:val="ListParagraph"/>
        <w:numPr>
          <w:ilvl w:val="0"/>
          <w:numId w:val="12"/>
        </w:numPr>
        <w:spacing w:before="120" w:after="120" w:line="240" w:lineRule="auto"/>
        <w:ind w:left="360"/>
        <w:rPr>
          <w:i/>
          <w:iCs/>
        </w:rPr>
      </w:pPr>
      <w:r w:rsidRPr="004C05FB">
        <w:rPr>
          <w:i/>
          <w:iCs/>
        </w:rPr>
        <w:t>Reconciliation requires constructive action on addressing the ongoing legacies of colonialism that have had destructive impacts on Aboriginal peoples’ education, cultures and languages, health, child welfare, the administration of justice, and economic opportunities and prosperity.</w:t>
      </w:r>
    </w:p>
    <w:p w:rsidRPr="004C05FB" w:rsidR="00104F2C" w:rsidP="00B22B8D" w:rsidRDefault="00104F2C" w14:paraId="763740F0" w14:textId="77777777">
      <w:pPr>
        <w:pStyle w:val="ListParagraph"/>
        <w:numPr>
          <w:ilvl w:val="0"/>
          <w:numId w:val="12"/>
        </w:numPr>
        <w:spacing w:before="120" w:after="120" w:line="240" w:lineRule="auto"/>
        <w:ind w:left="360"/>
        <w:rPr>
          <w:i/>
          <w:iCs/>
        </w:rPr>
      </w:pPr>
      <w:r w:rsidRPr="004C05FB">
        <w:rPr>
          <w:i/>
          <w:iCs/>
        </w:rPr>
        <w:t>Reconciliation must create a more equitable and inclusive society by closing the gaps in social, health, and economic outcomes that exist between Aboriginal and non-Aboriginal Canadians.</w:t>
      </w:r>
    </w:p>
    <w:p w:rsidRPr="004C05FB" w:rsidR="00104F2C" w:rsidP="00B22B8D" w:rsidRDefault="00104F2C" w14:paraId="40C33E35" w14:textId="77777777">
      <w:pPr>
        <w:pStyle w:val="ListParagraph"/>
        <w:numPr>
          <w:ilvl w:val="0"/>
          <w:numId w:val="12"/>
        </w:numPr>
        <w:spacing w:before="120" w:after="120" w:line="240" w:lineRule="auto"/>
        <w:ind w:left="360"/>
        <w:rPr>
          <w:i/>
          <w:iCs/>
        </w:rPr>
      </w:pPr>
      <w:r w:rsidRPr="004C05FB">
        <w:rPr>
          <w:i/>
          <w:iCs/>
        </w:rPr>
        <w:t>All Canadians, as Treaty peoples, share responsibility for establishing and maintaining mutually respectful relationships.</w:t>
      </w:r>
    </w:p>
    <w:p w:rsidRPr="004C05FB" w:rsidR="00104F2C" w:rsidP="00B22B8D" w:rsidRDefault="00104F2C" w14:paraId="1D365D62" w14:textId="77777777">
      <w:pPr>
        <w:pStyle w:val="ListParagraph"/>
        <w:numPr>
          <w:ilvl w:val="0"/>
          <w:numId w:val="12"/>
        </w:numPr>
        <w:spacing w:before="120" w:after="120" w:line="240" w:lineRule="auto"/>
        <w:ind w:left="360"/>
        <w:rPr>
          <w:i/>
          <w:iCs/>
        </w:rPr>
      </w:pPr>
      <w:r w:rsidRPr="004C05FB">
        <w:rPr>
          <w:i/>
          <w:iCs/>
        </w:rPr>
        <w:t>The perspectives and understandings of Aboriginal Elders and Traditional Knowledge Keepers of the ethics, concepts, and practices of reconciliation are vital to long-term reconciliation.</w:t>
      </w:r>
    </w:p>
    <w:p w:rsidRPr="004C05FB" w:rsidR="00104F2C" w:rsidP="00B22B8D" w:rsidRDefault="00104F2C" w14:paraId="49A9422E" w14:textId="77777777">
      <w:pPr>
        <w:pStyle w:val="ListParagraph"/>
        <w:numPr>
          <w:ilvl w:val="0"/>
          <w:numId w:val="12"/>
        </w:numPr>
        <w:spacing w:before="120" w:after="120" w:line="240" w:lineRule="auto"/>
        <w:ind w:left="360"/>
        <w:rPr>
          <w:i/>
          <w:iCs/>
        </w:rPr>
      </w:pPr>
      <w:r w:rsidRPr="004C05FB">
        <w:rPr>
          <w:i/>
          <w:iCs/>
        </w:rPr>
        <w:t>Supporting Aboriginal peoples’ cultural revitalization and integrating Indigenous knowledge systems, oral histories, laws, protocols, and connections to the land into the reconciliation process are essential.</w:t>
      </w:r>
    </w:p>
    <w:p w:rsidRPr="004C05FB" w:rsidR="00104F2C" w:rsidP="00B22B8D" w:rsidRDefault="00104F2C" w14:paraId="7D5CC6C8" w14:textId="77777777">
      <w:pPr>
        <w:pStyle w:val="ListParagraph"/>
        <w:numPr>
          <w:ilvl w:val="0"/>
          <w:numId w:val="12"/>
        </w:numPr>
        <w:spacing w:before="120" w:after="120" w:line="240" w:lineRule="auto"/>
        <w:ind w:left="360"/>
        <w:rPr>
          <w:i/>
          <w:iCs/>
        </w:rPr>
      </w:pPr>
      <w:r w:rsidRPr="004C05FB">
        <w:rPr>
          <w:i/>
          <w:iCs/>
        </w:rPr>
        <w:t>Reconciliation requires political will, joint leadership, trust building, accountability, and transparency, as well as a substantial investment of resources.</w:t>
      </w:r>
    </w:p>
    <w:p w:rsidRPr="00CA1504" w:rsidR="62D870CF" w:rsidP="62D870CF" w:rsidRDefault="00104F2C" w14:paraId="427F88F4" w14:textId="767E35FD">
      <w:pPr>
        <w:pStyle w:val="ListParagraph"/>
        <w:numPr>
          <w:ilvl w:val="0"/>
          <w:numId w:val="12"/>
        </w:numPr>
        <w:spacing w:before="120" w:after="120" w:line="240" w:lineRule="auto"/>
        <w:ind w:left="360"/>
        <w:rPr>
          <w:i/>
          <w:iCs/>
        </w:rPr>
      </w:pPr>
      <w:r w:rsidRPr="4113FA9F">
        <w:rPr>
          <w:i/>
          <w:iCs/>
        </w:rPr>
        <w:t>Reconciliation requires sustained public education and dialogue, including youth engagement, about the history and legacy of residential schools, Treaties, and Aboriginal rights, as well as the historical and contemporary contributions of Aboriginal peoples to Canadian society.</w:t>
      </w:r>
    </w:p>
    <w:p w:rsidRPr="00104F2C" w:rsidR="00104F2C" w:rsidP="00104F2C" w:rsidRDefault="00104F2C" w14:paraId="053F149E" w14:textId="69E12098">
      <w:pPr>
        <w:pStyle w:val="Heading2"/>
        <w:keepLines w:val="0"/>
        <w:spacing w:before="360"/>
        <w:rPr>
          <w:color w:val="F67327" w:themeColor="accent6" w:themeTint="99"/>
        </w:rPr>
      </w:pPr>
      <w:r w:rsidRPr="5355014E">
        <w:rPr>
          <w:color w:val="F67327" w:themeColor="accent6" w:themeTint="99"/>
        </w:rPr>
        <w:t>Calls to Action</w:t>
      </w:r>
    </w:p>
    <w:p w:rsidRPr="00CA1504" w:rsidR="00CA1504" w:rsidP="0D724F79" w:rsidRDefault="3277111A" w14:paraId="22A82759" w14:textId="1F865643">
      <w:pPr>
        <w:keepNext/>
        <w:spacing w:before="120" w:after="120" w:line="240" w:lineRule="auto"/>
        <w:rPr>
          <w:i/>
          <w:iCs/>
        </w:rPr>
      </w:pPr>
      <w:r>
        <w:t>The following Calls to Action are considered most relevant in the health category. Select those that your team can address or is addressing.</w:t>
      </w:r>
      <w:r w:rsidR="1E2CE45F">
        <w:t xml:space="preserve">  </w:t>
      </w:r>
      <w:r w:rsidR="00CA1504">
        <w:t xml:space="preserve">Furthermore, if applicable to your work you can reflect on </w:t>
      </w:r>
      <w:hyperlink r:id="rId23">
        <w:r w:rsidR="00CA1504">
          <w:t>Calls to Action</w:t>
        </w:r>
      </w:hyperlink>
      <w:r w:rsidR="00CA1504">
        <w:t xml:space="preserve"> excluded from the Truth and Reconciliation tool that your team can address or is addressing. Look at the following categories: Language and Culture; Education and Reconciliation; Media and Reconciliation; and Professional Development and Training for Public Servants.</w:t>
      </w:r>
    </w:p>
    <w:tbl>
      <w:tblPr>
        <w:tblStyle w:val="TableGrid"/>
        <w:tblpPr w:leftFromText="180" w:rightFromText="180" w:vertAnchor="text" w:tblpY="17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522"/>
        <w:gridCol w:w="8778"/>
      </w:tblGrid>
      <w:tr w:rsidRPr="002D582B" w:rsidR="00104F2C" w:rsidTr="7087847B" w14:paraId="5D1441F6" w14:textId="77777777">
        <w:trPr>
          <w:trHeight w:val="20"/>
        </w:trPr>
        <w:tc>
          <w:tcPr>
            <w:tcW w:w="436" w:type="dxa"/>
            <w:tcMar/>
          </w:tcPr>
          <w:p w:rsidRPr="00B22B8D" w:rsidR="00104F2C" w:rsidP="00104F2C" w:rsidRDefault="00104F2C" w14:paraId="350854D9" w14:textId="09A71CB0">
            <w:pPr>
              <w:spacing w:before="120" w:after="120"/>
              <w:rPr>
                <w:color w:val="F67327" w:themeColor="accent6" w:themeTint="99"/>
              </w:rPr>
            </w:pPr>
            <w:r w:rsidRPr="00B22B8D">
              <w:rPr>
                <w:rFonts w:hint="eastAsia"/>
                <w:color w:val="F67327" w:themeColor="accent6" w:themeTint="99"/>
              </w:rPr>
              <w:t>☐</w:t>
            </w:r>
          </w:p>
        </w:tc>
        <w:tc>
          <w:tcPr>
            <w:tcW w:w="522" w:type="dxa"/>
            <w:tcMar/>
          </w:tcPr>
          <w:p w:rsidRPr="002D582B" w:rsidR="00104F2C" w:rsidP="00104F2C" w:rsidRDefault="00104F2C" w14:paraId="1BABD64F" w14:textId="285B2385">
            <w:pPr>
              <w:spacing w:before="120" w:after="120"/>
              <w:rPr>
                <w:i/>
                <w:iCs/>
              </w:rPr>
            </w:pPr>
            <w:r>
              <w:rPr>
                <w:i/>
                <w:iCs/>
              </w:rPr>
              <w:t>3</w:t>
            </w:r>
          </w:p>
        </w:tc>
        <w:tc>
          <w:tcPr>
            <w:tcW w:w="8778" w:type="dxa"/>
            <w:tcMar/>
          </w:tcPr>
          <w:p w:rsidRPr="002D582B" w:rsidR="00104F2C" w:rsidP="00104F2C" w:rsidRDefault="00104F2C" w14:paraId="2A49677F" w14:textId="3E8EB652">
            <w:pPr>
              <w:spacing w:before="120" w:after="120"/>
              <w:rPr>
                <w:i/>
                <w:iCs/>
              </w:rPr>
            </w:pPr>
            <w:r w:rsidRPr="002D582B">
              <w:rPr>
                <w:i/>
                <w:iCs/>
              </w:rPr>
              <w:t>We call</w:t>
            </w:r>
            <w:r>
              <w:rPr>
                <w:i/>
                <w:iCs/>
              </w:rPr>
              <w:t xml:space="preserve"> </w:t>
            </w:r>
            <w:r w:rsidRPr="002D582B">
              <w:rPr>
                <w:i/>
                <w:iCs/>
              </w:rPr>
              <w:t xml:space="preserve">upon all levels of government to fully implement </w:t>
            </w:r>
            <w:hyperlink w:tgtFrame="_blank" w:history="1" r:id="rId24">
              <w:r w:rsidRPr="002D582B">
                <w:rPr>
                  <w:rStyle w:val="Hyperlink"/>
                  <w:i/>
                  <w:iCs/>
                </w:rPr>
                <w:t>Jordan's Principle</w:t>
              </w:r>
            </w:hyperlink>
            <w:r w:rsidRPr="002D582B">
              <w:rPr>
                <w:i/>
                <w:iCs/>
              </w:rPr>
              <w:t>.</w:t>
            </w:r>
            <w:r w:rsidRPr="002D582B">
              <w:rPr>
                <w:lang w:val="en-US"/>
              </w:rPr>
              <w:t> </w:t>
            </w:r>
          </w:p>
        </w:tc>
      </w:tr>
      <w:tr w:rsidRPr="002D582B" w:rsidR="009B3461" w:rsidTr="7087847B" w14:paraId="28ADF261" w14:textId="77777777">
        <w:trPr>
          <w:trHeight w:val="20"/>
        </w:trPr>
        <w:tc>
          <w:tcPr>
            <w:tcW w:w="436" w:type="dxa"/>
            <w:tcMar/>
            <w:hideMark/>
          </w:tcPr>
          <w:p w:rsidRPr="00B22B8D" w:rsidR="00342827" w:rsidP="00104F2C" w:rsidRDefault="00342827" w14:paraId="14371E1B" w14:textId="6EE96A6A">
            <w:pPr>
              <w:spacing w:before="120" w:after="120"/>
              <w:rPr>
                <w:color w:val="F67327" w:themeColor="accent6" w:themeTint="99"/>
                <w:lang w:val="en-US"/>
              </w:rPr>
            </w:pPr>
            <w:r w:rsidRPr="00B22B8D">
              <w:rPr>
                <w:rFonts w:hint="eastAsia"/>
                <w:color w:val="F67327" w:themeColor="accent6" w:themeTint="99"/>
              </w:rPr>
              <w:t>☐</w:t>
            </w:r>
          </w:p>
        </w:tc>
        <w:tc>
          <w:tcPr>
            <w:tcW w:w="522" w:type="dxa"/>
            <w:tcMar/>
            <w:hideMark/>
          </w:tcPr>
          <w:p w:rsidRPr="002D582B" w:rsidR="00342827" w:rsidP="00104F2C" w:rsidRDefault="00342827" w14:paraId="218AA3CA" w14:textId="3796A3E6">
            <w:pPr>
              <w:spacing w:before="120" w:after="120"/>
              <w:rPr>
                <w:lang w:val="en-US"/>
              </w:rPr>
            </w:pPr>
            <w:r w:rsidRPr="002D582B">
              <w:rPr>
                <w:i/>
                <w:iCs/>
              </w:rPr>
              <w:t>18</w:t>
            </w:r>
          </w:p>
        </w:tc>
        <w:tc>
          <w:tcPr>
            <w:tcW w:w="8778" w:type="dxa"/>
            <w:tcMar/>
            <w:hideMark/>
          </w:tcPr>
          <w:p w:rsidRPr="002D582B" w:rsidR="00342827" w:rsidP="00104F2C" w:rsidRDefault="00342827" w14:paraId="5EBA35C7" w14:textId="77777777">
            <w:pPr>
              <w:spacing w:before="120" w:after="120"/>
              <w:rPr>
                <w:lang w:val="en-US"/>
              </w:rPr>
            </w:pPr>
            <w:r w:rsidRPr="002D582B">
              <w:rPr>
                <w:i/>
                <w:iCs/>
              </w:rPr>
              <w:t>We call upon the federal, provincial, territorial, and Aboriginal governments to acknowledge that the current state of Aboriginal health in Canada is a direct result of previous Canadian government policies, including residential schools, and to recognize and implement the health-care rights of Aboriginal people as identified in international law, constitutional law, and under the Treaties.</w:t>
            </w:r>
            <w:r w:rsidRPr="002D582B">
              <w:rPr>
                <w:lang w:val="en-US"/>
              </w:rPr>
              <w:t> </w:t>
            </w:r>
          </w:p>
        </w:tc>
      </w:tr>
      <w:tr w:rsidRPr="002D582B" w:rsidR="009B3461" w:rsidTr="7087847B" w14:paraId="05F67970" w14:textId="77777777">
        <w:trPr>
          <w:trHeight w:val="20"/>
        </w:trPr>
        <w:tc>
          <w:tcPr>
            <w:tcW w:w="436" w:type="dxa"/>
            <w:tcMar/>
            <w:hideMark/>
          </w:tcPr>
          <w:p w:rsidRPr="00B22B8D" w:rsidR="00342827" w:rsidP="00104F2C" w:rsidRDefault="00342827" w14:paraId="343839F9" w14:textId="5DF90BC5">
            <w:pPr>
              <w:spacing w:before="120" w:after="120"/>
              <w:rPr>
                <w:color w:val="F67327" w:themeColor="accent6" w:themeTint="99"/>
                <w:lang w:val="en-US"/>
              </w:rPr>
            </w:pPr>
            <w:r w:rsidRPr="00B22B8D">
              <w:rPr>
                <w:rFonts w:hint="eastAsia"/>
                <w:color w:val="F67327" w:themeColor="accent6" w:themeTint="99"/>
              </w:rPr>
              <w:t>☐</w:t>
            </w:r>
          </w:p>
        </w:tc>
        <w:tc>
          <w:tcPr>
            <w:tcW w:w="522" w:type="dxa"/>
            <w:tcMar/>
            <w:hideMark/>
          </w:tcPr>
          <w:p w:rsidRPr="002D582B" w:rsidR="00342827" w:rsidP="00104F2C" w:rsidRDefault="00342827" w14:paraId="6C14CAEA" w14:textId="291A755D">
            <w:pPr>
              <w:spacing w:before="120" w:after="120"/>
              <w:rPr>
                <w:lang w:val="en-US"/>
              </w:rPr>
            </w:pPr>
            <w:r w:rsidRPr="002D582B">
              <w:rPr>
                <w:i/>
                <w:iCs/>
              </w:rPr>
              <w:t>20</w:t>
            </w:r>
          </w:p>
        </w:tc>
        <w:tc>
          <w:tcPr>
            <w:tcW w:w="8778" w:type="dxa"/>
            <w:tcMar/>
            <w:hideMark/>
          </w:tcPr>
          <w:p w:rsidRPr="002D582B" w:rsidR="00342827" w:rsidP="00104F2C" w:rsidRDefault="00342827" w14:paraId="74B95B74" w14:textId="77777777">
            <w:pPr>
              <w:spacing w:before="120" w:after="120"/>
              <w:rPr>
                <w:lang w:val="en-US"/>
              </w:rPr>
            </w:pPr>
            <w:r w:rsidRPr="002D582B">
              <w:rPr>
                <w:i/>
                <w:iCs/>
              </w:rPr>
              <w:t>In order to address the jurisdictional disputes concerning Aboriginal people who do not reside on reserves, we call upon the federal government to recognize, respect, and address the distinct health needs of the Métis, Inuit, and off-reserve Aboriginal peoples.</w:t>
            </w:r>
            <w:r w:rsidRPr="002D582B">
              <w:rPr>
                <w:lang w:val="en-US"/>
              </w:rPr>
              <w:t> </w:t>
            </w:r>
          </w:p>
        </w:tc>
      </w:tr>
      <w:tr w:rsidRPr="002D582B" w:rsidR="009B3461" w:rsidTr="7087847B" w14:paraId="0C486B99" w14:textId="77777777">
        <w:trPr>
          <w:trHeight w:val="20"/>
        </w:trPr>
        <w:tc>
          <w:tcPr>
            <w:tcW w:w="436" w:type="dxa"/>
            <w:tcMar/>
            <w:hideMark/>
          </w:tcPr>
          <w:p w:rsidRPr="00B22B8D" w:rsidR="00342827" w:rsidP="00104F2C" w:rsidRDefault="00342827" w14:paraId="5B9D80BF" w14:textId="249A8920">
            <w:pPr>
              <w:spacing w:before="120" w:after="120"/>
              <w:rPr>
                <w:color w:val="F67327" w:themeColor="accent6" w:themeTint="99"/>
                <w:lang w:val="en-US"/>
              </w:rPr>
            </w:pPr>
            <w:r w:rsidRPr="00B22B8D">
              <w:rPr>
                <w:rFonts w:hint="eastAsia"/>
                <w:color w:val="F67327" w:themeColor="accent6" w:themeTint="99"/>
              </w:rPr>
              <w:t>☐</w:t>
            </w:r>
          </w:p>
        </w:tc>
        <w:tc>
          <w:tcPr>
            <w:tcW w:w="522" w:type="dxa"/>
            <w:tcMar/>
            <w:hideMark/>
          </w:tcPr>
          <w:p w:rsidRPr="002D582B" w:rsidR="00342827" w:rsidP="00104F2C" w:rsidRDefault="00342827" w14:paraId="44610F08" w14:textId="77153D35">
            <w:pPr>
              <w:spacing w:before="120" w:after="120"/>
              <w:rPr>
                <w:lang w:val="en-US"/>
              </w:rPr>
            </w:pPr>
            <w:r w:rsidRPr="002D582B">
              <w:rPr>
                <w:i/>
                <w:iCs/>
              </w:rPr>
              <w:t>22</w:t>
            </w:r>
          </w:p>
        </w:tc>
        <w:tc>
          <w:tcPr>
            <w:tcW w:w="8778" w:type="dxa"/>
            <w:tcMar/>
            <w:hideMark/>
          </w:tcPr>
          <w:p w:rsidRPr="002D582B" w:rsidR="00342827" w:rsidP="00104F2C" w:rsidRDefault="00342827" w14:paraId="5A8A721B" w14:textId="77777777">
            <w:pPr>
              <w:spacing w:before="120" w:after="120"/>
              <w:rPr>
                <w:lang w:val="en-US"/>
              </w:rPr>
            </w:pPr>
            <w:r w:rsidRPr="002D582B">
              <w:rPr>
                <w:i/>
                <w:iCs/>
              </w:rPr>
              <w:t>We call upon those who can effect change within the Canadian health-care system to recognize the value of Aboriginal healing practices and use them in the treatment of Aboriginal patients in collaboration with Aboriginal healers and Elders where requested by Aboriginal patients.</w:t>
            </w:r>
            <w:r w:rsidRPr="002D582B">
              <w:rPr>
                <w:lang w:val="en-US"/>
              </w:rPr>
              <w:t> </w:t>
            </w:r>
          </w:p>
        </w:tc>
      </w:tr>
      <w:tr w:rsidRPr="002D582B" w:rsidR="009B3461" w:rsidTr="7087847B" w14:paraId="7349E456" w14:textId="77777777">
        <w:trPr>
          <w:trHeight w:val="20"/>
        </w:trPr>
        <w:tc>
          <w:tcPr>
            <w:tcW w:w="436" w:type="dxa"/>
            <w:tcMar/>
            <w:hideMark/>
          </w:tcPr>
          <w:p w:rsidRPr="00B22B8D" w:rsidR="00342827" w:rsidP="00104F2C" w:rsidRDefault="00342827" w14:paraId="515494BD" w14:textId="19F06F5F">
            <w:pPr>
              <w:spacing w:before="120" w:after="120"/>
              <w:rPr>
                <w:color w:val="F67327" w:themeColor="accent6" w:themeTint="99"/>
                <w:lang w:val="en-US"/>
              </w:rPr>
            </w:pPr>
            <w:r w:rsidRPr="00B22B8D">
              <w:rPr>
                <w:rFonts w:hint="eastAsia"/>
                <w:color w:val="F67327" w:themeColor="accent6" w:themeTint="99"/>
              </w:rPr>
              <w:t>☐</w:t>
            </w:r>
          </w:p>
        </w:tc>
        <w:tc>
          <w:tcPr>
            <w:tcW w:w="522" w:type="dxa"/>
            <w:tcMar/>
            <w:hideMark/>
          </w:tcPr>
          <w:p w:rsidRPr="002D582B" w:rsidR="00342827" w:rsidP="00104F2C" w:rsidRDefault="00342827" w14:paraId="34DAED6E" w14:textId="04DA24F3">
            <w:pPr>
              <w:spacing w:before="120" w:after="120"/>
              <w:rPr>
                <w:lang w:val="en-US"/>
              </w:rPr>
            </w:pPr>
            <w:r w:rsidRPr="002D582B">
              <w:rPr>
                <w:i/>
                <w:iCs/>
              </w:rPr>
              <w:t>23</w:t>
            </w:r>
          </w:p>
        </w:tc>
        <w:tc>
          <w:tcPr>
            <w:tcW w:w="8778" w:type="dxa"/>
            <w:tcMar/>
            <w:hideMark/>
          </w:tcPr>
          <w:p w:rsidRPr="002D582B" w:rsidR="00342827" w:rsidP="00104F2C" w:rsidRDefault="00342827" w14:paraId="4DD35579" w14:textId="77777777">
            <w:pPr>
              <w:spacing w:before="120" w:after="120"/>
              <w:rPr>
                <w:lang w:val="en-US"/>
              </w:rPr>
            </w:pPr>
            <w:r w:rsidRPr="002D582B">
              <w:rPr>
                <w:i/>
                <w:iCs/>
              </w:rPr>
              <w:t>We call upon all levels of government to:</w:t>
            </w:r>
            <w:r w:rsidRPr="002D582B">
              <w:rPr>
                <w:lang w:val="en-US"/>
              </w:rPr>
              <w:t> </w:t>
            </w:r>
          </w:p>
          <w:p w:rsidRPr="002D582B" w:rsidR="00342827" w:rsidP="00B22B8D" w:rsidRDefault="00342827" w14:paraId="3F82EBDB" w14:textId="77777777">
            <w:pPr>
              <w:numPr>
                <w:ilvl w:val="0"/>
                <w:numId w:val="16"/>
              </w:numPr>
              <w:tabs>
                <w:tab w:val="clear" w:pos="720"/>
              </w:tabs>
              <w:spacing w:before="120" w:after="120"/>
              <w:ind w:left="362" w:hanging="90"/>
              <w:jc w:val="both"/>
              <w:rPr>
                <w:lang w:val="en-US"/>
              </w:rPr>
            </w:pPr>
            <w:r w:rsidRPr="002D582B">
              <w:rPr>
                <w:i/>
                <w:iCs/>
              </w:rPr>
              <w:t>Increase the number of Aboriginal professionals working in the health-care field.</w:t>
            </w:r>
            <w:r w:rsidRPr="002D582B">
              <w:rPr>
                <w:lang w:val="en-US"/>
              </w:rPr>
              <w:t> </w:t>
            </w:r>
          </w:p>
          <w:p w:rsidRPr="002D582B" w:rsidR="00342827" w:rsidP="00B22B8D" w:rsidRDefault="00342827" w14:paraId="1C9F15CA" w14:textId="77777777">
            <w:pPr>
              <w:numPr>
                <w:ilvl w:val="0"/>
                <w:numId w:val="17"/>
              </w:numPr>
              <w:tabs>
                <w:tab w:val="clear" w:pos="720"/>
              </w:tabs>
              <w:spacing w:before="120" w:after="120"/>
              <w:ind w:left="362" w:hanging="90"/>
              <w:jc w:val="both"/>
              <w:rPr>
                <w:lang w:val="en-US"/>
              </w:rPr>
            </w:pPr>
            <w:r w:rsidRPr="002D582B">
              <w:rPr>
                <w:i/>
                <w:iCs/>
              </w:rPr>
              <w:t>Ensure the retention of Aboriginal health-care providers in Aboriginal communities.</w:t>
            </w:r>
            <w:r w:rsidRPr="002D582B">
              <w:rPr>
                <w:lang w:val="en-US"/>
              </w:rPr>
              <w:t> </w:t>
            </w:r>
          </w:p>
          <w:p w:rsidRPr="002D582B" w:rsidR="00342827" w:rsidP="00B22B8D" w:rsidRDefault="00342827" w14:paraId="1E13A912" w14:textId="77777777">
            <w:pPr>
              <w:numPr>
                <w:ilvl w:val="0"/>
                <w:numId w:val="18"/>
              </w:numPr>
              <w:tabs>
                <w:tab w:val="clear" w:pos="720"/>
              </w:tabs>
              <w:spacing w:before="120" w:after="120"/>
              <w:ind w:left="362" w:hanging="90"/>
              <w:jc w:val="both"/>
              <w:rPr>
                <w:lang w:val="en-US"/>
              </w:rPr>
            </w:pPr>
            <w:r w:rsidRPr="002D582B">
              <w:rPr>
                <w:i/>
                <w:iCs/>
              </w:rPr>
              <w:t>Provide cultural competency training for all health-care providers.</w:t>
            </w:r>
            <w:r w:rsidRPr="002D582B">
              <w:rPr>
                <w:lang w:val="en-US"/>
              </w:rPr>
              <w:t> </w:t>
            </w:r>
          </w:p>
        </w:tc>
      </w:tr>
      <w:tr w:rsidRPr="002D582B" w:rsidR="009B3461" w:rsidTr="7087847B" w14:paraId="7320E3A0" w14:textId="77777777">
        <w:trPr>
          <w:trHeight w:val="20"/>
        </w:trPr>
        <w:tc>
          <w:tcPr>
            <w:tcW w:w="436" w:type="dxa"/>
            <w:tcMar/>
            <w:hideMark/>
          </w:tcPr>
          <w:p w:rsidRPr="00B22B8D" w:rsidR="00342827" w:rsidP="00104F2C" w:rsidRDefault="00342827" w14:paraId="74C9BE69" w14:textId="26409DCA">
            <w:pPr>
              <w:spacing w:before="120" w:after="120"/>
              <w:rPr>
                <w:color w:val="F67327" w:themeColor="accent6" w:themeTint="99"/>
                <w:lang w:val="en-US"/>
              </w:rPr>
            </w:pPr>
            <w:r w:rsidRPr="00B22B8D">
              <w:rPr>
                <w:rFonts w:hint="eastAsia"/>
                <w:color w:val="F67327" w:themeColor="accent6" w:themeTint="99"/>
              </w:rPr>
              <w:t>☐</w:t>
            </w:r>
          </w:p>
        </w:tc>
        <w:tc>
          <w:tcPr>
            <w:tcW w:w="522" w:type="dxa"/>
            <w:tcMar/>
            <w:hideMark/>
          </w:tcPr>
          <w:p w:rsidRPr="002D582B" w:rsidR="00342827" w:rsidP="00104F2C" w:rsidRDefault="00342827" w14:paraId="7A9AB60E" w14:textId="3FC83A25">
            <w:pPr>
              <w:spacing w:before="120" w:after="120"/>
              <w:rPr>
                <w:lang w:val="en-US"/>
              </w:rPr>
            </w:pPr>
            <w:r w:rsidRPr="002D582B">
              <w:rPr>
                <w:i/>
                <w:iCs/>
              </w:rPr>
              <w:t>24</w:t>
            </w:r>
          </w:p>
        </w:tc>
        <w:tc>
          <w:tcPr>
            <w:tcW w:w="8778" w:type="dxa"/>
            <w:tcMar/>
            <w:hideMark/>
          </w:tcPr>
          <w:p w:rsidRPr="002D582B" w:rsidR="00342827" w:rsidP="00104F2C" w:rsidRDefault="00342827" w14:paraId="1C47374A" w14:textId="77777777">
            <w:pPr>
              <w:spacing w:before="120" w:after="120"/>
              <w:rPr>
                <w:lang w:val="en-US"/>
              </w:rPr>
            </w:pPr>
            <w:r w:rsidRPr="002D582B">
              <w:rPr>
                <w:i/>
                <w:iCs/>
              </w:rPr>
              <w:t>We call upon medical and nursing schools in Canada to require all students to take a course dealing with Aboriginal health issues, including the history and legacy of residential schools, the United Nations Declaration on the Rights of Indigenous Peoples, Treaties and Aboriginal rights, and Indigenous teachings and practices. This will require skills-based training in intercultural competency, conflict resolution, human rights, and anti-racism.</w:t>
            </w:r>
            <w:r w:rsidRPr="002D582B">
              <w:rPr>
                <w:lang w:val="en-US"/>
              </w:rPr>
              <w:t> </w:t>
            </w:r>
          </w:p>
        </w:tc>
      </w:tr>
      <w:tr w:rsidRPr="002D582B" w:rsidR="009B3461" w:rsidTr="7087847B" w14:paraId="195E27D1" w14:textId="77777777">
        <w:trPr>
          <w:trHeight w:val="20"/>
        </w:trPr>
        <w:tc>
          <w:tcPr>
            <w:tcW w:w="436" w:type="dxa"/>
            <w:tcMar/>
            <w:hideMark/>
          </w:tcPr>
          <w:p w:rsidRPr="00B22B8D" w:rsidR="00342827" w:rsidP="00104F2C" w:rsidRDefault="00342827" w14:paraId="4FC977D8" w14:textId="3B85D7DA">
            <w:pPr>
              <w:spacing w:before="120" w:after="120"/>
              <w:rPr>
                <w:color w:val="F67327" w:themeColor="accent6" w:themeTint="99"/>
                <w:lang w:val="en-US"/>
              </w:rPr>
            </w:pPr>
            <w:r w:rsidRPr="00B22B8D">
              <w:rPr>
                <w:rFonts w:hint="eastAsia"/>
                <w:color w:val="F67327" w:themeColor="accent6" w:themeTint="99"/>
              </w:rPr>
              <w:t>☐</w:t>
            </w:r>
          </w:p>
        </w:tc>
        <w:tc>
          <w:tcPr>
            <w:tcW w:w="522" w:type="dxa"/>
            <w:tcMar/>
            <w:hideMark/>
          </w:tcPr>
          <w:p w:rsidRPr="002D582B" w:rsidR="00342827" w:rsidP="00104F2C" w:rsidRDefault="00342827" w14:paraId="7F078A15" w14:textId="7F6B7C4C">
            <w:pPr>
              <w:spacing w:before="120" w:after="120"/>
              <w:rPr>
                <w:lang w:val="en-US"/>
              </w:rPr>
            </w:pPr>
            <w:r w:rsidRPr="002D582B">
              <w:rPr>
                <w:i/>
                <w:iCs/>
              </w:rPr>
              <w:t>33</w:t>
            </w:r>
          </w:p>
        </w:tc>
        <w:tc>
          <w:tcPr>
            <w:tcW w:w="8778" w:type="dxa"/>
            <w:tcMar/>
            <w:hideMark/>
          </w:tcPr>
          <w:p w:rsidRPr="002D582B" w:rsidR="00342827" w:rsidP="00104F2C" w:rsidRDefault="669FAC5A" w14:paraId="5F49480E" w14:textId="0B2D75AD">
            <w:pPr>
              <w:spacing w:before="120" w:after="120"/>
              <w:rPr>
                <w:lang w:val="en-US"/>
              </w:rPr>
            </w:pPr>
            <w:r w:rsidRPr="0D0839A3">
              <w:rPr>
                <w:i/>
                <w:iCs/>
              </w:rPr>
              <w:t>We call upon the federal, provincial, and territorial governments to recognize as a high priority the need to address and prevent Fetal Alcohol Spectrum Disorder (FASD), and to develop, in collaboration with Aboriginal people, FASD preventive programs that can be delivered in a culturally appropriate manner.</w:t>
            </w:r>
            <w:r w:rsidRPr="0D0839A3">
              <w:rPr>
                <w:lang w:val="en-US"/>
              </w:rPr>
              <w:t> </w:t>
            </w:r>
          </w:p>
        </w:tc>
      </w:tr>
      <w:tr w:rsidRPr="002D582B" w:rsidR="009B3461" w:rsidTr="7087847B" w14:paraId="140BE253" w14:textId="77777777">
        <w:trPr>
          <w:trHeight w:val="20"/>
        </w:trPr>
        <w:tc>
          <w:tcPr>
            <w:tcW w:w="436" w:type="dxa"/>
            <w:tcMar/>
            <w:hideMark/>
          </w:tcPr>
          <w:p w:rsidRPr="00B22B8D" w:rsidR="00342827" w:rsidP="00104F2C" w:rsidRDefault="00342827" w14:paraId="4C2A3186" w14:textId="55CAAD76">
            <w:pPr>
              <w:spacing w:before="120" w:after="120"/>
              <w:rPr>
                <w:color w:val="F67327" w:themeColor="accent6" w:themeTint="99"/>
                <w:lang w:val="en-US"/>
              </w:rPr>
            </w:pPr>
            <w:r w:rsidRPr="00B22B8D">
              <w:rPr>
                <w:rFonts w:hint="eastAsia"/>
                <w:color w:val="F67327" w:themeColor="accent6" w:themeTint="99"/>
              </w:rPr>
              <w:t>☐</w:t>
            </w:r>
          </w:p>
        </w:tc>
        <w:tc>
          <w:tcPr>
            <w:tcW w:w="522" w:type="dxa"/>
            <w:tcMar/>
            <w:hideMark/>
          </w:tcPr>
          <w:p w:rsidRPr="002D582B" w:rsidR="00342827" w:rsidP="00104F2C" w:rsidRDefault="00342827" w14:paraId="09BACF27" w14:textId="598C6E29">
            <w:pPr>
              <w:spacing w:before="120" w:after="120"/>
              <w:rPr>
                <w:lang w:val="en-US"/>
              </w:rPr>
            </w:pPr>
            <w:r w:rsidRPr="002D582B">
              <w:rPr>
                <w:i/>
                <w:iCs/>
              </w:rPr>
              <w:t>55</w:t>
            </w:r>
          </w:p>
        </w:tc>
        <w:tc>
          <w:tcPr>
            <w:tcW w:w="8778" w:type="dxa"/>
            <w:tcMar/>
            <w:hideMark/>
          </w:tcPr>
          <w:p w:rsidRPr="002D582B" w:rsidR="00342827" w:rsidP="00104F2C" w:rsidRDefault="00342827" w14:paraId="5EA9CD1A" w14:textId="77777777">
            <w:pPr>
              <w:spacing w:before="120" w:after="120"/>
              <w:rPr>
                <w:lang w:val="en-US"/>
              </w:rPr>
            </w:pPr>
            <w:r w:rsidRPr="002D582B">
              <w:rPr>
                <w:i/>
                <w:iCs/>
              </w:rPr>
              <w:t>We call upon all levels of government to provide annual reports or any current data requested by the National Council for Reconciliation so that it can report on the progress towards reconciliation. The reports or data would include, but not be limited to:</w:t>
            </w:r>
            <w:r w:rsidRPr="002D582B">
              <w:rPr>
                <w:lang w:val="en-US"/>
              </w:rPr>
              <w:t> </w:t>
            </w:r>
          </w:p>
          <w:p w:rsidRPr="002D582B" w:rsidR="00B22B8D" w:rsidP="0D0839A3" w:rsidRDefault="787D8C68" w14:paraId="332E58A8" w14:textId="38DE8063">
            <w:pPr>
              <w:numPr>
                <w:ilvl w:val="0"/>
                <w:numId w:val="19"/>
              </w:numPr>
              <w:spacing w:before="120" w:after="120"/>
              <w:ind w:left="362" w:hanging="90"/>
              <w:rPr>
                <w:lang w:val="en-US"/>
              </w:rPr>
            </w:pPr>
            <w:r w:rsidRPr="18361050">
              <w:rPr>
                <w:i/>
                <w:iCs/>
              </w:rPr>
              <w:t>Progress on closing the gaps between Aboriginal and non-Aboriginal communities in a number of health indicators such as: infant mortality, maternal health, suicide, mental health, addictions, life expectancy, birth rates, infant and child health issues, chronic diseases, illness and injury incidence, and the availability of appropriate health services.</w:t>
            </w:r>
            <w:r w:rsidRPr="18361050">
              <w:rPr>
                <w:lang w:val="en-US"/>
              </w:rPr>
              <w:t> </w:t>
            </w:r>
          </w:p>
        </w:tc>
      </w:tr>
      <w:tr w:rsidR="0D0839A3" w:rsidTr="7087847B" w14:paraId="4F46AF01" w14:textId="77777777">
        <w:trPr>
          <w:trHeight w:val="20"/>
        </w:trPr>
        <w:tc>
          <w:tcPr>
            <w:tcW w:w="436" w:type="dxa"/>
            <w:tcMar/>
            <w:hideMark/>
          </w:tcPr>
          <w:p w:rsidR="7C9ED2FE" w:rsidP="0D0839A3" w:rsidRDefault="7C9ED2FE" w14:paraId="4603EC86" w14:textId="467F8113">
            <w:pPr>
              <w:rPr>
                <w:color w:val="F67327" w:themeColor="accent6" w:themeTint="99"/>
              </w:rPr>
            </w:pPr>
            <w:r w:rsidRPr="0D0839A3">
              <w:rPr>
                <w:color w:val="F67327" w:themeColor="accent6" w:themeTint="99"/>
              </w:rPr>
              <w:t xml:space="preserve">☐  </w:t>
            </w:r>
          </w:p>
        </w:tc>
        <w:tc>
          <w:tcPr>
            <w:tcW w:w="522" w:type="dxa"/>
            <w:tcMar/>
            <w:hideMark/>
          </w:tcPr>
          <w:p w:rsidR="7C9ED2FE" w:rsidP="0D0839A3" w:rsidRDefault="7C9ED2FE" w14:paraId="7042B5FA" w14:textId="7F6C9DEA">
            <w:pPr>
              <w:rPr>
                <w:i/>
                <w:iCs/>
              </w:rPr>
            </w:pPr>
            <w:r w:rsidRPr="0D0839A3">
              <w:rPr>
                <w:i/>
                <w:iCs/>
              </w:rPr>
              <w:t>57</w:t>
            </w:r>
          </w:p>
        </w:tc>
        <w:tc>
          <w:tcPr>
            <w:tcW w:w="8778" w:type="dxa"/>
            <w:tcMar/>
            <w:hideMark/>
          </w:tcPr>
          <w:p w:rsidR="00CA1504" w:rsidP="00CA1504" w:rsidRDefault="430C0122" w14:paraId="562C9016" w14:textId="77777777">
            <w:pPr>
              <w:keepNext/>
              <w:spacing w:before="120" w:after="120"/>
              <w:rPr>
                <w:i/>
                <w:iCs/>
              </w:rPr>
            </w:pPr>
            <w:r w:rsidRPr="1F754A7D">
              <w:rPr>
                <w:i/>
                <w:iCs/>
              </w:rPr>
              <w:t xml:space="preserve">We call upon federal, provincial, territorial, and municipal governments to provide education to public servants on the history of Aboriginal peoples, including the history and legacy of residential schools, the United Nations Declaration on the Rights of Indigenous Peoples, Treaties and Aboriginal rights, Indigenous law, and Aboriginal–Crown relations. This will require </w:t>
            </w:r>
            <w:proofErr w:type="gramStart"/>
            <w:r w:rsidRPr="1F754A7D" w:rsidR="41309B2B">
              <w:rPr>
                <w:i/>
                <w:iCs/>
              </w:rPr>
              <w:t>skills based</w:t>
            </w:r>
            <w:proofErr w:type="gramEnd"/>
            <w:r w:rsidRPr="1F754A7D">
              <w:rPr>
                <w:i/>
                <w:iCs/>
              </w:rPr>
              <w:t xml:space="preserve"> training in intercultural competency, conflict resolution, human rights, and anti-racism.  </w:t>
            </w:r>
          </w:p>
          <w:p w:rsidR="0D0839A3" w:rsidP="4113FA9F" w:rsidRDefault="0D0839A3" w14:paraId="161A190D" w14:textId="612291F4">
            <w:pPr>
              <w:keepNext/>
              <w:spacing w:before="120" w:after="120"/>
              <w:rPr>
                <w:i/>
                <w:iCs/>
              </w:rPr>
            </w:pPr>
          </w:p>
        </w:tc>
      </w:tr>
    </w:tbl>
    <w:p w:rsidR="7087847B" w:rsidRDefault="7087847B" w14:paraId="57C43DC1" w14:textId="58EAE415"/>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2515"/>
        <w:gridCol w:w="7221"/>
      </w:tblGrid>
      <w:tr w:rsidR="117EBB79" w:rsidTr="7087847B" w14:paraId="3BAAE806" w14:textId="77777777">
        <w:trPr>
          <w:trHeight w:val="300"/>
          <w:tblHeader/>
        </w:trPr>
        <w:tc>
          <w:tcPr>
            <w:tcW w:w="9736" w:type="dxa"/>
            <w:gridSpan w:val="2"/>
            <w:shd w:val="clear" w:color="auto" w:fill="D9D9D9" w:themeFill="background1" w:themeFillShade="D9"/>
            <w:tcMar/>
          </w:tcPr>
          <w:p w:rsidRPr="0053629B" w:rsidR="117EBB79" w:rsidP="62D870CF" w:rsidRDefault="087D158D" w14:paraId="2A3BFC9E" w14:textId="28BCDA62">
            <w:pPr>
              <w:keepNext/>
              <w:spacing w:before="120" w:after="120"/>
              <w:rPr>
                <w:rFonts w:eastAsia="MS Mincho" w:cs="Arial"/>
                <w:b/>
                <w:bCs/>
              </w:rPr>
            </w:pPr>
            <w:r w:rsidRPr="6F95C546">
              <w:rPr>
                <w:b/>
                <w:bCs/>
              </w:rPr>
              <w:t xml:space="preserve">Identify how your team can address and/or is addressing </w:t>
            </w:r>
            <w:r w:rsidRPr="6F95C546" w:rsidR="3ED5E722">
              <w:rPr>
                <w:b/>
                <w:bCs/>
              </w:rPr>
              <w:t>the</w:t>
            </w:r>
            <w:r w:rsidRPr="6F95C546" w:rsidR="29FBF0C2">
              <w:rPr>
                <w:b/>
                <w:bCs/>
              </w:rPr>
              <w:t xml:space="preserve"> Truth and Reconciliation</w:t>
            </w:r>
            <w:r w:rsidRPr="6F95C546" w:rsidR="59EB3CF1">
              <w:rPr>
                <w:b/>
                <w:bCs/>
              </w:rPr>
              <w:t xml:space="preserve"> Principles and</w:t>
            </w:r>
            <w:r w:rsidRPr="6F95C546" w:rsidR="3ED5E722">
              <w:rPr>
                <w:b/>
                <w:bCs/>
              </w:rPr>
              <w:t xml:space="preserve"> </w:t>
            </w:r>
            <w:r w:rsidRPr="6F95C546" w:rsidR="6CB25E78">
              <w:rPr>
                <w:b/>
                <w:bCs/>
              </w:rPr>
              <w:t>Calls to Action</w:t>
            </w:r>
            <w:r w:rsidRPr="6F95C546" w:rsidR="640927B7">
              <w:rPr>
                <w:b/>
                <w:bCs/>
              </w:rPr>
              <w:t xml:space="preserve"> listed above</w:t>
            </w:r>
            <w:r w:rsidRPr="6F95C546">
              <w:rPr>
                <w:b/>
                <w:bCs/>
              </w:rPr>
              <w:t xml:space="preserve">. </w:t>
            </w:r>
            <w:r w:rsidRPr="6F95C546" w:rsidR="49409BA0">
              <w:rPr>
                <w:b/>
                <w:bCs/>
              </w:rPr>
              <w:t>Some questions to facilitate your team’s discussion are:</w:t>
            </w:r>
          </w:p>
          <w:p w:rsidRPr="00914565" w:rsidR="00914565" w:rsidP="62D870CF" w:rsidRDefault="7740B7B7" w14:paraId="4E82B391" w14:textId="3FE72880">
            <w:pPr>
              <w:pStyle w:val="ListParagraph"/>
              <w:keepNext/>
              <w:numPr>
                <w:ilvl w:val="0"/>
                <w:numId w:val="7"/>
              </w:numPr>
              <w:spacing w:before="120" w:after="120"/>
              <w:rPr>
                <w:rFonts w:eastAsia="MS Mincho" w:cs="Arial"/>
              </w:rPr>
            </w:pPr>
            <w:r>
              <w:t>What is</w:t>
            </w:r>
            <w:r w:rsidR="40259EBF">
              <w:t xml:space="preserve"> your team currently advancing </w:t>
            </w:r>
            <w:r w:rsidR="3A9063ED">
              <w:t>in</w:t>
            </w:r>
            <w:r w:rsidR="40259EBF">
              <w:t xml:space="preserve"> the</w:t>
            </w:r>
            <w:r w:rsidR="31EA834F">
              <w:t xml:space="preserve"> Principles or</w:t>
            </w:r>
            <w:r w:rsidR="40259EBF">
              <w:t xml:space="preserve"> Calls to Action? Is there a specific</w:t>
            </w:r>
            <w:r w:rsidR="38EF022A">
              <w:t xml:space="preserve"> Princip</w:t>
            </w:r>
            <w:r w:rsidR="53114259">
              <w:t>le</w:t>
            </w:r>
            <w:r w:rsidR="17358F42">
              <w:t>(</w:t>
            </w:r>
            <w:r w:rsidR="53114259">
              <w:t>s</w:t>
            </w:r>
            <w:r w:rsidR="5DAC27FD">
              <w:t>)</w:t>
            </w:r>
            <w:r w:rsidR="38EF022A">
              <w:t xml:space="preserve"> or</w:t>
            </w:r>
            <w:r w:rsidR="40259EBF">
              <w:t xml:space="preserve"> Call</w:t>
            </w:r>
            <w:r w:rsidR="51E6F68D">
              <w:t>(</w:t>
            </w:r>
            <w:r w:rsidR="0293294A">
              <w:t>s</w:t>
            </w:r>
            <w:r w:rsidR="09EA9BC4">
              <w:t>)</w:t>
            </w:r>
            <w:r w:rsidR="40259EBF">
              <w:t xml:space="preserve"> to Action for your team to focus on?</w:t>
            </w:r>
          </w:p>
          <w:p w:rsidRPr="00D17DBC" w:rsidR="117EBB79" w:rsidP="62D870CF" w:rsidRDefault="237B6C3D" w14:paraId="1E4B928B" w14:textId="7EDD4E9E">
            <w:pPr>
              <w:pStyle w:val="ListParagraph"/>
              <w:keepNext w:val="1"/>
              <w:numPr>
                <w:ilvl w:val="0"/>
                <w:numId w:val="7"/>
              </w:numPr>
              <w:spacing w:before="120" w:after="120"/>
              <w:rPr>
                <w:rFonts w:eastAsia="MS Mincho" w:cs="Arial"/>
              </w:rPr>
            </w:pPr>
            <w:r w:rsidR="237B6C3D">
              <w:rPr/>
              <w:t>What</w:t>
            </w:r>
            <w:r w:rsidR="514FC9C1">
              <w:rPr/>
              <w:t xml:space="preserve"> policies</w:t>
            </w:r>
            <w:r w:rsidR="7F001EAA">
              <w:rPr/>
              <w:t xml:space="preserve"> or systemic </w:t>
            </w:r>
            <w:r w:rsidR="610FD94A">
              <w:rPr/>
              <w:t>barriers need</w:t>
            </w:r>
            <w:r w:rsidR="514FC9C1">
              <w:rPr/>
              <w:t xml:space="preserve"> to shift to honor the</w:t>
            </w:r>
            <w:r w:rsidR="43573213">
              <w:rPr/>
              <w:t xml:space="preserve"> Princip</w:t>
            </w:r>
            <w:r w:rsidR="0777004A">
              <w:rPr/>
              <w:t>les</w:t>
            </w:r>
            <w:r w:rsidR="43573213">
              <w:rPr/>
              <w:t xml:space="preserve"> and</w:t>
            </w:r>
            <w:r w:rsidR="514FC9C1">
              <w:rPr/>
              <w:t xml:space="preserve"> Calls to Action</w:t>
            </w:r>
            <w:r w:rsidR="514FC9C1">
              <w:rPr/>
              <w:t xml:space="preserve">?  </w:t>
            </w:r>
          </w:p>
          <w:p w:rsidRPr="00D17DBC" w:rsidR="117EBB79" w:rsidP="62D870CF" w:rsidRDefault="117EBB79" w14:paraId="1D4D2AD1" w14:textId="4324C635">
            <w:pPr>
              <w:pStyle w:val="ListParagraph"/>
              <w:keepNext w:val="1"/>
              <w:numPr>
                <w:ilvl w:val="0"/>
                <w:numId w:val="7"/>
              </w:numPr>
              <w:spacing w:before="120" w:after="120"/>
              <w:rPr>
                <w:rFonts w:eastAsia="MS Mincho" w:cs="Arial"/>
              </w:rPr>
            </w:pPr>
            <w:r w:rsidR="2B3451AE">
              <w:rPr/>
              <w:t xml:space="preserve">What can your team do to close the gap in health services between Indigenous and non-Indigenous </w:t>
            </w:r>
            <w:r w:rsidR="3575062F">
              <w:rPr/>
              <w:t>peoples to</w:t>
            </w:r>
            <w:r w:rsidR="2B3451AE">
              <w:rPr/>
              <w:t xml:space="preserve"> ensure Indigenous patients receive </w:t>
            </w:r>
            <w:r w:rsidR="2B3451AE">
              <w:rPr/>
              <w:t>equitable</w:t>
            </w:r>
            <w:r w:rsidR="2B3451AE">
              <w:rPr/>
              <w:t xml:space="preserve"> care? </w:t>
            </w:r>
          </w:p>
        </w:tc>
      </w:tr>
      <w:tr w:rsidR="117EBB79" w:rsidTr="7087847B" w14:paraId="30E47AF2" w14:textId="77777777">
        <w:trPr>
          <w:trHeight w:val="503"/>
        </w:trPr>
        <w:tc>
          <w:tcPr>
            <w:tcW w:w="2515" w:type="dxa"/>
            <w:tcMar/>
          </w:tcPr>
          <w:p w:rsidR="117EBB79" w:rsidP="00682016" w:rsidRDefault="117EBB79" w14:paraId="43867AC5" w14:textId="69FE7DAA">
            <w:pPr>
              <w:spacing w:before="120" w:after="120"/>
              <w:rPr>
                <w:b/>
                <w:bCs/>
                <w:color w:val="auto"/>
              </w:rPr>
            </w:pPr>
            <w:r w:rsidRPr="117EBB79">
              <w:rPr>
                <w:b/>
                <w:bCs/>
                <w:color w:val="auto"/>
              </w:rPr>
              <w:t xml:space="preserve">Section/Statement </w:t>
            </w:r>
          </w:p>
        </w:tc>
        <w:tc>
          <w:tcPr>
            <w:tcW w:w="7221" w:type="dxa"/>
            <w:tcMar/>
          </w:tcPr>
          <w:p w:rsidRPr="00C56512" w:rsidR="117EBB79" w:rsidP="00682016" w:rsidRDefault="6993F504" w14:paraId="121C5CE2" w14:textId="15806049">
            <w:pPr>
              <w:spacing w:before="120" w:after="120"/>
              <w:rPr>
                <w:i/>
                <w:iCs/>
                <w:color w:val="auto"/>
                <w:sz w:val="21"/>
                <w:szCs w:val="21"/>
              </w:rPr>
            </w:pPr>
            <w:r w:rsidRPr="00C56512">
              <w:rPr>
                <w:i/>
                <w:iCs/>
                <w:color w:val="auto"/>
                <w:sz w:val="21"/>
                <w:szCs w:val="21"/>
              </w:rPr>
              <w:t>Note any opportunities, considerations, activities, partnerships, agreements, interdependencies, etc.</w:t>
            </w:r>
            <w:r w:rsidRPr="00C56512" w:rsidR="005C6F20">
              <w:rPr>
                <w:i/>
                <w:iCs/>
                <w:sz w:val="21"/>
                <w:szCs w:val="21"/>
              </w:rPr>
              <w:t xml:space="preserve"> </w:t>
            </w:r>
            <w:r w:rsidRPr="00C56512" w:rsidR="00445E43">
              <w:rPr>
                <w:i/>
                <w:iCs/>
                <w:sz w:val="21"/>
                <w:szCs w:val="21"/>
              </w:rPr>
              <w:t>Discuss potential actions to add to your strategic plan, annual operating plan, and work plan.</w:t>
            </w:r>
          </w:p>
        </w:tc>
      </w:tr>
      <w:tr w:rsidR="117EBB79" w:rsidTr="7087847B" w14:paraId="1072BBFF" w14:textId="77777777">
        <w:trPr>
          <w:trHeight w:val="503"/>
        </w:trPr>
        <w:tc>
          <w:tcPr>
            <w:tcW w:w="2515" w:type="dxa"/>
            <w:tcMar/>
          </w:tcPr>
          <w:p w:rsidR="117EBB79" w:rsidP="00682016" w:rsidRDefault="117EBB79" w14:paraId="636AF463" w14:textId="285D7BD9">
            <w:pPr>
              <w:spacing w:before="120" w:after="120"/>
              <w:rPr>
                <w:b/>
                <w:bCs/>
                <w:color w:val="auto"/>
              </w:rPr>
            </w:pPr>
          </w:p>
        </w:tc>
        <w:tc>
          <w:tcPr>
            <w:tcW w:w="7221" w:type="dxa"/>
            <w:tcMar/>
          </w:tcPr>
          <w:p w:rsidR="117EBB79" w:rsidP="00682016" w:rsidRDefault="117EBB79" w14:paraId="20173DDB" w14:textId="68C227DA">
            <w:pPr>
              <w:spacing w:before="120" w:after="120"/>
              <w:rPr>
                <w:b/>
                <w:bCs/>
                <w:color w:val="auto"/>
              </w:rPr>
            </w:pPr>
          </w:p>
        </w:tc>
      </w:tr>
    </w:tbl>
    <w:p w:rsidR="00A41F53" w:rsidP="006E36DD" w:rsidRDefault="00A41F53" w14:paraId="466172FD" w14:textId="35850916">
      <w:pPr>
        <w:pStyle w:val="Heading1"/>
      </w:pPr>
      <w:r w:rsidR="00A41F53">
        <w:rPr/>
        <w:t>UNDRIP</w:t>
      </w:r>
      <w:r w:rsidR="002C4522">
        <w:rPr/>
        <w:t xml:space="preserve"> Articles</w:t>
      </w:r>
    </w:p>
    <w:p w:rsidR="00A41F53" w:rsidP="002D2E10" w:rsidRDefault="1F90EDDE" w14:paraId="198CBC4B" w14:textId="7C035B33">
      <w:pPr>
        <w:spacing w:before="120" w:after="120" w:line="240" w:lineRule="auto"/>
      </w:pPr>
      <w:r>
        <w:t xml:space="preserve">The </w:t>
      </w:r>
      <w:hyperlink w:history="1" r:id="rId25">
        <w:r w:rsidR="72D6C437">
          <w:rPr>
            <w:rStyle w:val="Hyperlink"/>
          </w:rPr>
          <w:t>United Nations Declaration on the Rights of Indigenous Peoples</w:t>
        </w:r>
      </w:hyperlink>
      <w:r w:rsidR="72D6C437">
        <w:t xml:space="preserve"> </w:t>
      </w:r>
      <w:r>
        <w:t>(UNDRIP</w:t>
      </w:r>
      <w:r w:rsidR="0B65EFB1">
        <w:t>)</w:t>
      </w:r>
      <w:r w:rsidR="7C13C7D8">
        <w:t xml:space="preserve"> establishes a</w:t>
      </w:r>
      <w:r w:rsidR="0B65EFB1">
        <w:t xml:space="preserve"> </w:t>
      </w:r>
      <w:r w:rsidR="3C18FFE1">
        <w:t>universal</w:t>
      </w:r>
      <w:r w:rsidR="7C13C7D8">
        <w:t xml:space="preserve"> framework of minimum standards for the survival, dignity, and wellbeing of Indigenous people</w:t>
      </w:r>
      <w:r w:rsidR="00463D76">
        <w:t>.</w:t>
      </w:r>
      <w:r w:rsidR="00AE4425">
        <w:t xml:space="preserve"> </w:t>
      </w:r>
      <w:r w:rsidR="00063101">
        <w:t xml:space="preserve">Although UNDRIP was adopted by the </w:t>
      </w:r>
      <w:r w:rsidR="0000697E">
        <w:t xml:space="preserve">UN </w:t>
      </w:r>
      <w:r w:rsidR="00063101">
        <w:t>General Assembly in 200</w:t>
      </w:r>
      <w:r w:rsidR="00600374">
        <w:t>7</w:t>
      </w:r>
      <w:r w:rsidR="00463D76">
        <w:t xml:space="preserve">, </w:t>
      </w:r>
      <w:r w:rsidR="00510D9E">
        <w:t xml:space="preserve">Canada was one of </w:t>
      </w:r>
      <w:r w:rsidR="00AC2959">
        <w:t>four</w:t>
      </w:r>
      <w:r w:rsidR="00063101">
        <w:t xml:space="preserve"> votes against</w:t>
      </w:r>
      <w:r w:rsidR="00510D9E">
        <w:t xml:space="preserve"> adoption.</w:t>
      </w:r>
      <w:r w:rsidRPr="00E85F6A" w:rsidR="00E85F6A">
        <w:t xml:space="preserve"> </w:t>
      </w:r>
      <w:r w:rsidR="00AE4425">
        <w:t>As of</w:t>
      </w:r>
      <w:r w:rsidR="00E85F6A">
        <w:t xml:space="preserve"> 201</w:t>
      </w:r>
      <w:r w:rsidR="00ED3196">
        <w:t>6</w:t>
      </w:r>
      <w:r w:rsidR="00E85F6A">
        <w:t>, Canada</w:t>
      </w:r>
      <w:r w:rsidR="000D26BB">
        <w:t>’s position is to support</w:t>
      </w:r>
      <w:r w:rsidR="00E85F6A">
        <w:t xml:space="preserve"> UNDRIP.</w:t>
      </w:r>
      <w:r w:rsidR="002B6ED8">
        <w:t xml:space="preserve"> </w:t>
      </w:r>
      <w:r w:rsidR="00463D76">
        <w:t xml:space="preserve">Following are </w:t>
      </w:r>
      <w:r w:rsidR="3A54D7EB">
        <w:t>several Articles related to health</w:t>
      </w:r>
      <w:r w:rsidR="12552138">
        <w:t xml:space="preserve">: </w:t>
      </w:r>
    </w:p>
    <w:p w:rsidRPr="004C05FB" w:rsidR="006C6D3C" w:rsidP="002D2E10" w:rsidRDefault="000F0158" w14:paraId="75F8DC68" w14:textId="2829B17F">
      <w:pPr>
        <w:keepNext/>
        <w:spacing w:before="120" w:after="120" w:line="240" w:lineRule="auto"/>
        <w:rPr>
          <w:b/>
          <w:bCs/>
          <w:i/>
          <w:iCs/>
        </w:rPr>
      </w:pPr>
      <w:r w:rsidRPr="004C05FB">
        <w:rPr>
          <w:b/>
          <w:bCs/>
          <w:i/>
          <w:iCs/>
        </w:rPr>
        <w:t>Article 21</w:t>
      </w:r>
    </w:p>
    <w:p w:rsidRPr="004C05FB" w:rsidR="000F0158" w:rsidP="00B22B8D" w:rsidRDefault="000F0158" w14:paraId="0FC9E7AD" w14:textId="169C3681">
      <w:pPr>
        <w:pStyle w:val="ListParagraph"/>
        <w:numPr>
          <w:ilvl w:val="0"/>
          <w:numId w:val="13"/>
        </w:numPr>
        <w:spacing w:before="120" w:after="120" w:line="240" w:lineRule="auto"/>
        <w:ind w:left="360"/>
        <w:rPr>
          <w:i/>
          <w:iCs/>
        </w:rPr>
      </w:pPr>
      <w:r w:rsidRPr="004C05FB">
        <w:rPr>
          <w:i/>
          <w:iCs/>
        </w:rPr>
        <w:t>Indigenous peoples have the right, without discrimination, to the improvement of their economic and social conditions, including, inter alia, in the areas of education, employment, vocational training and retraining, housing, sanitation, health and social security.</w:t>
      </w:r>
    </w:p>
    <w:p w:rsidRPr="004C05FB" w:rsidR="000F0158" w:rsidP="00B22B8D" w:rsidRDefault="000F0158" w14:paraId="15C48588" w14:textId="5C2EB362">
      <w:pPr>
        <w:pStyle w:val="ListParagraph"/>
        <w:numPr>
          <w:ilvl w:val="0"/>
          <w:numId w:val="13"/>
        </w:numPr>
        <w:spacing w:before="120" w:after="120" w:line="240" w:lineRule="auto"/>
        <w:ind w:left="360"/>
        <w:rPr>
          <w:i/>
          <w:iCs/>
        </w:rPr>
      </w:pPr>
      <w:r w:rsidRPr="004C05FB">
        <w:rPr>
          <w:i/>
          <w:iCs/>
        </w:rPr>
        <w:t xml:space="preserve">States shall take effective measures and, where appropriate, special measures to ensure continuing improvement of their economic and social conditions. Particular attention shall be paid to the rights and special needs of </w:t>
      </w:r>
      <w:r w:rsidR="004340E0">
        <w:rPr>
          <w:i/>
          <w:iCs/>
        </w:rPr>
        <w:t>[I]</w:t>
      </w:r>
      <w:proofErr w:type="spellStart"/>
      <w:r w:rsidRPr="004C05FB">
        <w:rPr>
          <w:i/>
          <w:iCs/>
        </w:rPr>
        <w:t>ndigenous</w:t>
      </w:r>
      <w:proofErr w:type="spellEnd"/>
      <w:r w:rsidRPr="004C05FB">
        <w:rPr>
          <w:i/>
          <w:iCs/>
        </w:rPr>
        <w:t xml:space="preserve"> elders, women, youth, children and persons with disabilities.</w:t>
      </w:r>
    </w:p>
    <w:p w:rsidRPr="004C05FB" w:rsidR="0087287D" w:rsidP="002D2E10" w:rsidRDefault="005A50DC" w14:paraId="64C19ED4" w14:textId="33400F30">
      <w:pPr>
        <w:keepNext/>
        <w:spacing w:before="120" w:after="120" w:line="240" w:lineRule="auto"/>
        <w:rPr>
          <w:b/>
          <w:bCs/>
          <w:i/>
          <w:iCs/>
        </w:rPr>
      </w:pPr>
      <w:r w:rsidRPr="004C05FB">
        <w:rPr>
          <w:b/>
          <w:bCs/>
          <w:i/>
          <w:iCs/>
        </w:rPr>
        <w:t>Article 23</w:t>
      </w:r>
    </w:p>
    <w:p w:rsidRPr="004C05FB" w:rsidR="005A50DC" w:rsidP="002D2E10" w:rsidRDefault="005A50DC" w14:paraId="212460B6" w14:textId="2275A1D2">
      <w:pPr>
        <w:spacing w:before="120" w:after="120" w:line="240" w:lineRule="auto"/>
        <w:rPr>
          <w:i/>
          <w:iCs/>
        </w:rPr>
      </w:pPr>
      <w:r w:rsidRPr="004C05FB">
        <w:rPr>
          <w:i/>
          <w:iCs/>
        </w:rPr>
        <w:t xml:space="preserve">Indigenous peoples have the right to determine and develop priorities and strategies for exercising their right to development. In particular, </w:t>
      </w:r>
      <w:r w:rsidR="004340E0">
        <w:rPr>
          <w:i/>
          <w:iCs/>
        </w:rPr>
        <w:t>[</w:t>
      </w:r>
      <w:r w:rsidR="005D62B0">
        <w:rPr>
          <w:i/>
          <w:iCs/>
        </w:rPr>
        <w:t>I</w:t>
      </w:r>
      <w:r w:rsidR="004340E0">
        <w:rPr>
          <w:i/>
          <w:iCs/>
        </w:rPr>
        <w:t>]</w:t>
      </w:r>
      <w:proofErr w:type="spellStart"/>
      <w:r w:rsidRPr="004C05FB">
        <w:rPr>
          <w:i/>
          <w:iCs/>
        </w:rPr>
        <w:t>ndigenous</w:t>
      </w:r>
      <w:proofErr w:type="spellEnd"/>
      <w:r w:rsidRPr="004C05FB">
        <w:rPr>
          <w:i/>
          <w:iCs/>
        </w:rPr>
        <w:t xml:space="preserve"> peoples have the right t</w:t>
      </w:r>
      <w:r w:rsidRPr="004C05FB" w:rsidR="00774785">
        <w:rPr>
          <w:i/>
          <w:iCs/>
        </w:rPr>
        <w:t>o be actively involved in developing and determining health, housing and other economic and social programmes affecting them and, as far as possible, to administer such programmes through their own institutions.</w:t>
      </w:r>
    </w:p>
    <w:p w:rsidRPr="004C05FB" w:rsidR="00774785" w:rsidP="002D2E10" w:rsidRDefault="007016A9" w14:paraId="2DEEE434" w14:textId="3A3BD531">
      <w:pPr>
        <w:keepNext/>
        <w:spacing w:before="120" w:after="120" w:line="240" w:lineRule="auto"/>
        <w:rPr>
          <w:b/>
          <w:bCs/>
          <w:i/>
          <w:iCs/>
        </w:rPr>
      </w:pPr>
      <w:r w:rsidRPr="004C05FB">
        <w:rPr>
          <w:b/>
          <w:bCs/>
          <w:i/>
          <w:iCs/>
        </w:rPr>
        <w:t>Article 24</w:t>
      </w:r>
    </w:p>
    <w:p w:rsidRPr="004C05FB" w:rsidR="007016A9" w:rsidP="00B22B8D" w:rsidRDefault="00620297" w14:paraId="422D218B" w14:textId="6FBC5DE4">
      <w:pPr>
        <w:pStyle w:val="ListParagraph"/>
        <w:numPr>
          <w:ilvl w:val="0"/>
          <w:numId w:val="14"/>
        </w:numPr>
        <w:spacing w:before="120" w:after="120" w:line="240" w:lineRule="auto"/>
        <w:ind w:left="360"/>
        <w:rPr>
          <w:i/>
          <w:iCs/>
        </w:rPr>
      </w:pPr>
      <w:r w:rsidRPr="004C05FB">
        <w:rPr>
          <w:i/>
          <w:iCs/>
        </w:rPr>
        <w:t>Indigenous peoples have the right to their traditional medicines and to maintain their health practices, including the conservation of their vital medicinal plants, animals and minerals. Indigenous individuals also have the right to access, without any discrimination, to a</w:t>
      </w:r>
      <w:r w:rsidRPr="004C05FB" w:rsidR="00F24F49">
        <w:rPr>
          <w:i/>
          <w:iCs/>
        </w:rPr>
        <w:t>ll social and health services.</w:t>
      </w:r>
    </w:p>
    <w:p w:rsidRPr="00CA1504" w:rsidR="1F754A7D" w:rsidP="1F754A7D" w:rsidRDefault="00F24F49" w14:paraId="0EAC8F42" w14:textId="10B5AFD6">
      <w:pPr>
        <w:pStyle w:val="ListParagraph"/>
        <w:numPr>
          <w:ilvl w:val="0"/>
          <w:numId w:val="14"/>
        </w:numPr>
        <w:spacing w:before="120" w:after="360" w:line="240" w:lineRule="auto"/>
        <w:ind w:left="360"/>
        <w:rPr>
          <w:i/>
          <w:iCs/>
        </w:rPr>
      </w:pPr>
      <w:r w:rsidRPr="1F754A7D">
        <w:rPr>
          <w:i/>
          <w:iCs/>
        </w:rPr>
        <w:t>Indigenous individuals have an equal right to the enjoyment of the highest attainable standard of physical and mental health. States shall take the necessary steps with a view to achieving progressively the full realization of this right.</w:t>
      </w: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2515"/>
        <w:gridCol w:w="7221"/>
      </w:tblGrid>
      <w:tr w:rsidR="117EBB79" w:rsidTr="7087847B" w14:paraId="03EB54F7" w14:textId="77777777">
        <w:trPr>
          <w:trHeight w:val="300"/>
          <w:tblHeader/>
        </w:trPr>
        <w:tc>
          <w:tcPr>
            <w:tcW w:w="9736" w:type="dxa"/>
            <w:gridSpan w:val="2"/>
            <w:shd w:val="clear" w:color="auto" w:fill="F2F2F2" w:themeFill="background1" w:themeFillShade="F2"/>
            <w:tcMar/>
          </w:tcPr>
          <w:p w:rsidRPr="006E36DD" w:rsidR="117EBB79" w:rsidP="18361050" w:rsidRDefault="30FEFF69" w14:paraId="31C48018" w14:textId="16FA7FA6">
            <w:pPr>
              <w:keepNext/>
              <w:spacing w:before="120" w:after="120"/>
              <w:rPr>
                <w:b/>
                <w:bCs/>
              </w:rPr>
            </w:pPr>
            <w:r w:rsidRPr="18361050">
              <w:rPr>
                <w:b/>
                <w:bCs/>
              </w:rPr>
              <w:t xml:space="preserve">Identify how your team can address and/or is addressing </w:t>
            </w:r>
            <w:r w:rsidRPr="18361050" w:rsidR="06DD756E">
              <w:rPr>
                <w:b/>
                <w:bCs/>
              </w:rPr>
              <w:t>UNDRIP Articles.</w:t>
            </w:r>
            <w:r w:rsidRPr="18361050">
              <w:rPr>
                <w:b/>
                <w:bCs/>
              </w:rPr>
              <w:t xml:space="preserve"> </w:t>
            </w:r>
            <w:r w:rsidRPr="18361050" w:rsidR="00794D3D">
              <w:rPr>
                <w:b/>
                <w:bCs/>
              </w:rPr>
              <w:t>Some questions to facilitate your team’s discussion are:</w:t>
            </w:r>
          </w:p>
          <w:p w:rsidRPr="006E36DD" w:rsidR="117EBB79" w:rsidP="18361050" w:rsidRDefault="5DACAAF2" w14:paraId="4AB7EA89" w14:textId="0FD2B44C">
            <w:pPr>
              <w:pStyle w:val="ListParagraph"/>
              <w:keepNext/>
              <w:numPr>
                <w:ilvl w:val="0"/>
                <w:numId w:val="6"/>
              </w:numPr>
              <w:spacing w:before="120" w:after="120"/>
              <w:rPr>
                <w:rFonts w:eastAsia="MS Mincho" w:cs="Arial"/>
                <w:szCs w:val="22"/>
              </w:rPr>
            </w:pPr>
            <w:r>
              <w:t xml:space="preserve">How does your team support the rights and special needs of Indigenous </w:t>
            </w:r>
            <w:r w:rsidR="3997DF8C">
              <w:t>E</w:t>
            </w:r>
            <w:r>
              <w:t xml:space="preserve">lders, women, </w:t>
            </w:r>
            <w:r w:rsidR="38B0A118">
              <w:t>youth,</w:t>
            </w:r>
            <w:r>
              <w:t xml:space="preserve"> </w:t>
            </w:r>
            <w:r w:rsidR="005235DB">
              <w:t>children,</w:t>
            </w:r>
            <w:r>
              <w:t xml:space="preserve"> and persons with disabilities?</w:t>
            </w:r>
          </w:p>
          <w:p w:rsidRPr="006E36DD" w:rsidR="117EBB79" w:rsidP="18361050" w:rsidRDefault="5DACAAF2" w14:paraId="7DC0F97F" w14:textId="08F2084A">
            <w:pPr>
              <w:pStyle w:val="ListParagraph"/>
              <w:keepNext/>
              <w:numPr>
                <w:ilvl w:val="0"/>
                <w:numId w:val="6"/>
              </w:numPr>
              <w:spacing w:before="120" w:after="120"/>
              <w:rPr>
                <w:rFonts w:eastAsia="MS Mincho" w:cs="Arial"/>
                <w:szCs w:val="22"/>
              </w:rPr>
            </w:pPr>
            <w:r>
              <w:t>How do you involve Indigenous peoples in the planning of your programs and services?</w:t>
            </w:r>
          </w:p>
          <w:p w:rsidRPr="00D17DBC" w:rsidR="117EBB79" w:rsidP="117EBB79" w:rsidRDefault="5DACAAF2" w14:paraId="734308DE" w14:textId="21A46C2C">
            <w:pPr>
              <w:pStyle w:val="ListParagraph"/>
              <w:keepNext/>
              <w:numPr>
                <w:ilvl w:val="0"/>
                <w:numId w:val="6"/>
              </w:numPr>
              <w:spacing w:before="120" w:after="120"/>
              <w:rPr>
                <w:rFonts w:eastAsia="MS Mincho" w:cs="Arial"/>
                <w:szCs w:val="22"/>
              </w:rPr>
            </w:pPr>
            <w:r>
              <w:t xml:space="preserve">How do you target feedback on programming and services from </w:t>
            </w:r>
            <w:r w:rsidR="3FFE75F0">
              <w:t>I</w:t>
            </w:r>
            <w:r>
              <w:t>ndigenous peoples?</w:t>
            </w:r>
          </w:p>
        </w:tc>
      </w:tr>
      <w:tr w:rsidR="117EBB79" w:rsidTr="7087847B" w14:paraId="066A718F" w14:textId="77777777">
        <w:trPr>
          <w:trHeight w:val="503"/>
        </w:trPr>
        <w:tc>
          <w:tcPr>
            <w:tcW w:w="2515" w:type="dxa"/>
            <w:tcMar/>
          </w:tcPr>
          <w:p w:rsidR="117EBB79" w:rsidP="117EBB79" w:rsidRDefault="117EBB79" w14:paraId="50EEDFA9" w14:textId="69FE7DAA">
            <w:pPr>
              <w:spacing w:before="120" w:after="120"/>
              <w:rPr>
                <w:b/>
                <w:bCs/>
                <w:color w:val="auto"/>
              </w:rPr>
            </w:pPr>
            <w:r w:rsidRPr="117EBB79">
              <w:rPr>
                <w:b/>
                <w:bCs/>
                <w:color w:val="auto"/>
              </w:rPr>
              <w:t xml:space="preserve">Section/Statement </w:t>
            </w:r>
          </w:p>
        </w:tc>
        <w:tc>
          <w:tcPr>
            <w:tcW w:w="7221" w:type="dxa"/>
            <w:tcMar/>
          </w:tcPr>
          <w:p w:rsidRPr="00C56512" w:rsidR="117EBB79" w:rsidP="18361050" w:rsidRDefault="6CD341C0" w14:paraId="59158ADF" w14:textId="25928800">
            <w:pPr>
              <w:spacing w:before="120" w:after="120"/>
              <w:rPr>
                <w:i/>
                <w:iCs/>
                <w:color w:val="auto"/>
                <w:sz w:val="21"/>
                <w:szCs w:val="21"/>
              </w:rPr>
            </w:pPr>
            <w:r w:rsidRPr="00C56512">
              <w:rPr>
                <w:i/>
                <w:iCs/>
                <w:color w:val="auto"/>
                <w:sz w:val="21"/>
                <w:szCs w:val="21"/>
              </w:rPr>
              <w:t>Note any opportunities, considerations, activities, partnerships, agreements, interdependencies, etc.</w:t>
            </w:r>
            <w:r w:rsidRPr="00C56512" w:rsidR="00445E43">
              <w:rPr>
                <w:i/>
                <w:iCs/>
                <w:color w:val="auto"/>
                <w:sz w:val="21"/>
                <w:szCs w:val="21"/>
              </w:rPr>
              <w:t xml:space="preserve"> </w:t>
            </w:r>
            <w:r w:rsidRPr="00C56512" w:rsidR="00445E43">
              <w:rPr>
                <w:i/>
                <w:iCs/>
                <w:sz w:val="21"/>
                <w:szCs w:val="21"/>
              </w:rPr>
              <w:t>Discuss potential actions to add to your strategic plan, annual operating plan, and work plan.</w:t>
            </w:r>
          </w:p>
        </w:tc>
      </w:tr>
      <w:tr w:rsidR="117EBB79" w:rsidTr="7087847B" w14:paraId="7BF20A4B" w14:textId="77777777">
        <w:trPr>
          <w:trHeight w:val="503"/>
        </w:trPr>
        <w:tc>
          <w:tcPr>
            <w:tcW w:w="2515" w:type="dxa"/>
            <w:tcMar/>
          </w:tcPr>
          <w:p w:rsidR="117EBB79" w:rsidP="00B22B8D" w:rsidRDefault="117EBB79" w14:paraId="32FF674B" w14:textId="285D7BD9">
            <w:pPr>
              <w:spacing w:before="120" w:after="120"/>
              <w:rPr>
                <w:b/>
                <w:bCs/>
                <w:color w:val="auto"/>
              </w:rPr>
            </w:pPr>
          </w:p>
        </w:tc>
        <w:tc>
          <w:tcPr>
            <w:tcW w:w="7221" w:type="dxa"/>
            <w:tcMar/>
          </w:tcPr>
          <w:p w:rsidR="117EBB79" w:rsidP="00B22B8D" w:rsidRDefault="117EBB79" w14:paraId="607C006F" w14:textId="68C227DA">
            <w:pPr>
              <w:spacing w:before="120" w:after="120"/>
              <w:rPr>
                <w:b/>
                <w:bCs/>
                <w:color w:val="auto"/>
              </w:rPr>
            </w:pPr>
          </w:p>
        </w:tc>
      </w:tr>
    </w:tbl>
    <w:p w:rsidR="7087847B" w:rsidRDefault="7087847B" w14:paraId="70FB2146" w14:textId="799284F3"/>
    <w:p w:rsidR="009576F3" w:rsidP="00B22B8D" w:rsidRDefault="000B4E8E" w14:paraId="2DFD95D6" w14:textId="168DA8F0">
      <w:pPr>
        <w:pStyle w:val="Heading1"/>
      </w:pPr>
      <w:r>
        <w:t>National Inquiry</w:t>
      </w:r>
      <w:r w:rsidR="009576F3">
        <w:t xml:space="preserve"> </w:t>
      </w:r>
      <w:r w:rsidR="004B18F5">
        <w:t xml:space="preserve">Calls </w:t>
      </w:r>
      <w:r w:rsidR="001E3E36">
        <w:t>for</w:t>
      </w:r>
      <w:r w:rsidR="004B18F5">
        <w:t xml:space="preserve"> Justice</w:t>
      </w:r>
    </w:p>
    <w:p w:rsidR="005369DA" w:rsidP="002D2E10" w:rsidRDefault="5FFA1732" w14:paraId="170A3ED8" w14:textId="6F6217B4">
      <w:pPr>
        <w:spacing w:before="120" w:after="120" w:line="240" w:lineRule="auto"/>
      </w:pPr>
      <w:r>
        <w:t>The National Inquiry into Missing and Murdered Indigenous Women and Girls (</w:t>
      </w:r>
      <w:r w:rsidR="00B55313">
        <w:t>National Inquiry</w:t>
      </w:r>
      <w:r>
        <w:t>)</w:t>
      </w:r>
      <w:r w:rsidR="00FD268C">
        <w:t xml:space="preserve"> published its final report in 2019, calling for transformative legal and social changes</w:t>
      </w:r>
      <w:r w:rsidR="0098386C">
        <w:t xml:space="preserve"> to</w:t>
      </w:r>
      <w:r w:rsidR="007F07C0">
        <w:t xml:space="preserve"> </w:t>
      </w:r>
      <w:r w:rsidR="002B2975">
        <w:t>resolve the crisis of violence against Indigenous women and girls</w:t>
      </w:r>
      <w:r w:rsidR="0068598F">
        <w:t>, including those who are 2SLGBTQQIA</w:t>
      </w:r>
      <w:r w:rsidR="002B2975">
        <w:t>. The report contains</w:t>
      </w:r>
      <w:r w:rsidR="0F610D2A">
        <w:t xml:space="preserve"> </w:t>
      </w:r>
      <w:r w:rsidR="03BA1139">
        <w:t xml:space="preserve">231 </w:t>
      </w:r>
      <w:hyperlink r:id="rId26">
        <w:r w:rsidRPr="1C502872" w:rsidR="4917B9BE">
          <w:rPr>
            <w:rStyle w:val="Hyperlink"/>
          </w:rPr>
          <w:t>Calls for Justice</w:t>
        </w:r>
      </w:hyperlink>
      <w:r w:rsidR="5DDB79D2">
        <w:t>.</w:t>
      </w:r>
      <w:r w:rsidR="3B31878D">
        <w:t xml:space="preserve"> </w:t>
      </w:r>
      <w:r w:rsidR="008936A9">
        <w:t xml:space="preserve">Provided </w:t>
      </w:r>
      <w:r w:rsidR="00AE7DF7">
        <w:t>below are s</w:t>
      </w:r>
      <w:r w:rsidR="75B62035">
        <w:t>even</w:t>
      </w:r>
      <w:r w:rsidR="00AE7DF7">
        <w:t xml:space="preserve"> </w:t>
      </w:r>
      <w:r w:rsidR="75B62035">
        <w:t>directed at all govern</w:t>
      </w:r>
      <w:r w:rsidR="1322415B">
        <w:t xml:space="preserve">ments and nine directed at </w:t>
      </w:r>
      <w:r w:rsidR="3E53EFC7">
        <w:t>industries, institutions, services, and partnerships related to health and wellness</w:t>
      </w:r>
      <w:r w:rsidR="00AE7DF7">
        <w:t xml:space="preserve">. </w:t>
      </w:r>
      <w:r w:rsidR="006D3C05">
        <w:t>Select</w:t>
      </w:r>
      <w:r w:rsidR="00194625">
        <w:t xml:space="preserve"> those that</w:t>
      </w:r>
      <w:r w:rsidR="3E53EFC7">
        <w:t xml:space="preserve"> </w:t>
      </w:r>
      <w:r w:rsidR="008936A9">
        <w:t>your</w:t>
      </w:r>
      <w:r w:rsidR="00A509AE">
        <w:t xml:space="preserve"> team can address or is addressing.</w:t>
      </w:r>
    </w:p>
    <w:tbl>
      <w:tblPr>
        <w:tblStyle w:val="TableGrid"/>
        <w:tblW w:w="0" w:type="auto"/>
        <w:tblBorders>
          <w:top w:val="none" w:color="000000" w:themeColor="text1" w:sz="4" w:space="0"/>
          <w:left w:val="none" w:color="000000" w:themeColor="text1" w:sz="4" w:space="0"/>
          <w:bottom w:val="none" w:color="000000" w:themeColor="text1" w:sz="4" w:space="0"/>
          <w:right w:val="none" w:color="000000" w:themeColor="text1" w:sz="4" w:space="0"/>
          <w:insideH w:val="none" w:color="000000" w:themeColor="text1" w:sz="4" w:space="0"/>
          <w:insideV w:val="none" w:color="000000" w:themeColor="text1" w:sz="4" w:space="0"/>
        </w:tblBorders>
        <w:tblLayout w:type="fixed"/>
        <w:tblLook w:val="04A0" w:firstRow="1" w:lastRow="0" w:firstColumn="1" w:lastColumn="0" w:noHBand="0" w:noVBand="1"/>
      </w:tblPr>
      <w:tblGrid>
        <w:gridCol w:w="435"/>
        <w:gridCol w:w="555"/>
        <w:gridCol w:w="1525"/>
        <w:gridCol w:w="7220"/>
        <w:gridCol w:w="6"/>
      </w:tblGrid>
      <w:tr w:rsidR="1C502872" w:rsidTr="7087847B" w14:paraId="103B2974" w14:textId="77777777">
        <w:trPr>
          <w:gridAfter w:val="1"/>
          <w:wAfter w:w="6" w:type="dxa"/>
          <w:trHeight w:val="300"/>
        </w:trPr>
        <w:tc>
          <w:tcPr>
            <w:tcW w:w="9735" w:type="dxa"/>
            <w:gridSpan w:val="4"/>
            <w:tcMar>
              <w:left w:w="108" w:type="dxa"/>
              <w:right w:w="108" w:type="dxa"/>
            </w:tcMar>
          </w:tcPr>
          <w:p w:rsidRPr="006E36DD" w:rsidR="1C502872" w:rsidP="006E36DD" w:rsidRDefault="1C502872" w14:paraId="7260ED04" w14:textId="6D0151F2">
            <w:pPr>
              <w:spacing w:before="120" w:after="120"/>
              <w:rPr>
                <w:color w:val="F67327" w:themeColor="accent6" w:themeTint="99"/>
              </w:rPr>
            </w:pPr>
            <w:r w:rsidRPr="006E36DD">
              <w:rPr>
                <w:rFonts w:eastAsia="Arial" w:cs="Arial"/>
                <w:b/>
                <w:bCs/>
                <w:color w:val="F67327" w:themeColor="accent6" w:themeTint="99"/>
                <w:szCs w:val="22"/>
              </w:rPr>
              <w:t>Calls for Justice – All Governments: Health and Wellness</w:t>
            </w:r>
          </w:p>
        </w:tc>
      </w:tr>
      <w:tr w:rsidR="1C502872" w:rsidTr="7087847B" w14:paraId="3F76882E" w14:textId="77777777">
        <w:trPr>
          <w:gridAfter w:val="1"/>
          <w:wAfter w:w="6" w:type="dxa"/>
          <w:trHeight w:val="300"/>
        </w:trPr>
        <w:tc>
          <w:tcPr>
            <w:tcW w:w="435" w:type="dxa"/>
            <w:tcMar>
              <w:left w:w="108" w:type="dxa"/>
              <w:right w:w="108" w:type="dxa"/>
            </w:tcMar>
          </w:tcPr>
          <w:p w:rsidR="1C502872" w:rsidP="006E36DD" w:rsidRDefault="1C502872" w14:paraId="390AB4CD" w14:textId="1C5AA040">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6537E917" w14:textId="781E89A5">
            <w:pPr>
              <w:spacing w:before="120" w:after="120"/>
            </w:pPr>
            <w:r w:rsidRPr="1C502872">
              <w:rPr>
                <w:rFonts w:eastAsia="Arial" w:cs="Arial"/>
                <w:i/>
                <w:iCs/>
                <w:szCs w:val="22"/>
              </w:rPr>
              <w:t>3.1</w:t>
            </w:r>
          </w:p>
        </w:tc>
        <w:tc>
          <w:tcPr>
            <w:tcW w:w="8745" w:type="dxa"/>
            <w:gridSpan w:val="2"/>
            <w:tcMar>
              <w:left w:w="108" w:type="dxa"/>
              <w:right w:w="108" w:type="dxa"/>
            </w:tcMar>
          </w:tcPr>
          <w:p w:rsidR="1C502872" w:rsidP="006E36DD" w:rsidRDefault="1C502872" w14:paraId="2CD193A8" w14:textId="59BC772B">
            <w:pPr>
              <w:spacing w:before="120" w:after="120"/>
            </w:pPr>
            <w:r w:rsidRPr="1C502872">
              <w:rPr>
                <w:rFonts w:eastAsia="Arial" w:cs="Arial"/>
                <w:i/>
                <w:iCs/>
                <w:szCs w:val="22"/>
              </w:rPr>
              <w:t>We call upon all governments to ensure that the rights to health and wellness of Indigenous Peoples, and specifically of Indigenous women, girls, and 2SLGBTQQIA people, are recognized and protected on an equitable basis.</w:t>
            </w:r>
          </w:p>
        </w:tc>
      </w:tr>
      <w:tr w:rsidR="1C502872" w:rsidTr="7087847B" w14:paraId="66B52D94" w14:textId="77777777">
        <w:trPr>
          <w:gridAfter w:val="1"/>
          <w:wAfter w:w="6" w:type="dxa"/>
          <w:trHeight w:val="300"/>
        </w:trPr>
        <w:tc>
          <w:tcPr>
            <w:tcW w:w="435" w:type="dxa"/>
            <w:tcMar>
              <w:left w:w="108" w:type="dxa"/>
              <w:right w:w="108" w:type="dxa"/>
            </w:tcMar>
          </w:tcPr>
          <w:p w:rsidR="1C502872" w:rsidP="006E36DD" w:rsidRDefault="1C502872" w14:paraId="4FAC085C" w14:textId="0D047280">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4813B55B" w14:textId="6437C364">
            <w:pPr>
              <w:spacing w:before="120" w:after="120"/>
            </w:pPr>
            <w:r w:rsidRPr="1C502872">
              <w:rPr>
                <w:rFonts w:eastAsia="Arial" w:cs="Arial"/>
                <w:i/>
                <w:iCs/>
                <w:szCs w:val="22"/>
              </w:rPr>
              <w:t>3.2</w:t>
            </w:r>
          </w:p>
        </w:tc>
        <w:tc>
          <w:tcPr>
            <w:tcW w:w="8745" w:type="dxa"/>
            <w:gridSpan w:val="2"/>
            <w:tcMar>
              <w:left w:w="108" w:type="dxa"/>
              <w:right w:w="108" w:type="dxa"/>
            </w:tcMar>
          </w:tcPr>
          <w:p w:rsidR="1C502872" w:rsidP="006E36DD" w:rsidRDefault="1C502872" w14:paraId="1EC35FEF" w14:textId="17A04EF0">
            <w:pPr>
              <w:spacing w:before="120" w:after="120"/>
            </w:pPr>
            <w:r w:rsidRPr="1C502872">
              <w:rPr>
                <w:rFonts w:eastAsia="Arial" w:cs="Arial"/>
                <w:i/>
                <w:iCs/>
                <w:szCs w:val="22"/>
              </w:rPr>
              <w:t>We call upon all governments to provide adequate, stable, equitable, and ongoing funding for Indigenous-centred and community-based health and wellness services that are accessible and culturally appropriate, and meet the health and wellness needs of Indigenous women, girls, and 2SLGBTQQIA people. The lack of health and wellness services within Indigenous communities continues to force Indigenous women, girls, and 2SLGBTQQIA people to relocate in order to access care. Governments must ensure that health and wellness services are available and accessible within Indigenous communities and wherever Indigenous women, girls, and 2SLGBTQQIA people reside.</w:t>
            </w:r>
          </w:p>
        </w:tc>
      </w:tr>
      <w:tr w:rsidR="1C502872" w:rsidTr="7087847B" w14:paraId="61C2B470" w14:textId="77777777">
        <w:trPr>
          <w:gridAfter w:val="1"/>
          <w:wAfter w:w="6" w:type="dxa"/>
          <w:trHeight w:val="300"/>
        </w:trPr>
        <w:tc>
          <w:tcPr>
            <w:tcW w:w="435" w:type="dxa"/>
            <w:tcMar>
              <w:left w:w="108" w:type="dxa"/>
              <w:right w:w="108" w:type="dxa"/>
            </w:tcMar>
          </w:tcPr>
          <w:p w:rsidR="1C502872" w:rsidP="006E36DD" w:rsidRDefault="1C502872" w14:paraId="499DBF2B" w14:textId="23DA1FD8">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583E9E2B" w14:textId="0C58F27F">
            <w:pPr>
              <w:spacing w:before="120" w:after="120"/>
            </w:pPr>
            <w:r w:rsidRPr="1C502872">
              <w:rPr>
                <w:rFonts w:eastAsia="Arial" w:cs="Arial"/>
                <w:i/>
                <w:iCs/>
                <w:szCs w:val="22"/>
              </w:rPr>
              <w:t>3.3</w:t>
            </w:r>
          </w:p>
        </w:tc>
        <w:tc>
          <w:tcPr>
            <w:tcW w:w="8745" w:type="dxa"/>
            <w:gridSpan w:val="2"/>
            <w:tcMar>
              <w:left w:w="108" w:type="dxa"/>
              <w:right w:w="108" w:type="dxa"/>
            </w:tcMar>
          </w:tcPr>
          <w:p w:rsidR="1C502872" w:rsidP="006E36DD" w:rsidRDefault="1C502872" w14:paraId="3FF8C006" w14:textId="2AAD06CA">
            <w:pPr>
              <w:spacing w:before="120" w:after="120"/>
            </w:pPr>
            <w:r w:rsidRPr="1C502872">
              <w:rPr>
                <w:rFonts w:eastAsia="Arial" w:cs="Arial"/>
                <w:i/>
                <w:iCs/>
                <w:szCs w:val="22"/>
              </w:rPr>
              <w:t>We call upon all governments to fully support First Nations, Inuit, and Métis communities to call on Elders, Grandmothers, and other Knowledge Keepers to establish community-based trauma-informed programs for survivors of trauma and violence.</w:t>
            </w:r>
          </w:p>
        </w:tc>
      </w:tr>
      <w:tr w:rsidR="1C502872" w:rsidTr="7087847B" w14:paraId="40F79A8F" w14:textId="77777777">
        <w:trPr>
          <w:gridAfter w:val="1"/>
          <w:wAfter w:w="6" w:type="dxa"/>
          <w:trHeight w:val="300"/>
        </w:trPr>
        <w:tc>
          <w:tcPr>
            <w:tcW w:w="435" w:type="dxa"/>
            <w:tcMar>
              <w:left w:w="108" w:type="dxa"/>
              <w:right w:w="108" w:type="dxa"/>
            </w:tcMar>
          </w:tcPr>
          <w:p w:rsidR="1C502872" w:rsidP="006E36DD" w:rsidRDefault="1C502872" w14:paraId="5CD30C60" w14:textId="56DDDE65">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5B881C0B" w14:textId="2DD9A262">
            <w:pPr>
              <w:spacing w:before="120" w:after="120"/>
            </w:pPr>
            <w:r w:rsidRPr="1C502872">
              <w:rPr>
                <w:rFonts w:eastAsia="Arial" w:cs="Arial"/>
                <w:i/>
                <w:iCs/>
                <w:szCs w:val="22"/>
              </w:rPr>
              <w:t>3.4</w:t>
            </w:r>
          </w:p>
        </w:tc>
        <w:tc>
          <w:tcPr>
            <w:tcW w:w="8745" w:type="dxa"/>
            <w:gridSpan w:val="2"/>
            <w:tcMar>
              <w:left w:w="108" w:type="dxa"/>
              <w:right w:w="108" w:type="dxa"/>
            </w:tcMar>
          </w:tcPr>
          <w:p w:rsidR="1C502872" w:rsidP="006E36DD" w:rsidRDefault="1C502872" w14:paraId="08F974BB" w14:textId="253553B4">
            <w:pPr>
              <w:spacing w:before="120" w:after="120"/>
            </w:pPr>
            <w:r w:rsidRPr="1C502872">
              <w:rPr>
                <w:rFonts w:eastAsia="Arial" w:cs="Arial"/>
                <w:i/>
                <w:iCs/>
                <w:szCs w:val="22"/>
              </w:rPr>
              <w:t>We call upon all governments to ensure that all Indigenous communities receive immediate and necessary resources, including funding and support, for the establishment of sustainable, permanent, no-barrier, preventative, accessible, holistic, wraparound services, including mobile trauma and addictions recovery teams. We further direct that trauma and addictions treatment programs be paired with other essential services such as mental health services and sexual exploitation and trafficking services as they relate to each individual case of First Nations, Inuit, and Métis women, girls, and 2SLGBTQQIA people.</w:t>
            </w:r>
          </w:p>
        </w:tc>
      </w:tr>
      <w:tr w:rsidR="1C502872" w:rsidTr="7087847B" w14:paraId="7B93EDB5" w14:textId="77777777">
        <w:trPr>
          <w:gridAfter w:val="1"/>
          <w:wAfter w:w="6" w:type="dxa"/>
          <w:trHeight w:val="300"/>
        </w:trPr>
        <w:tc>
          <w:tcPr>
            <w:tcW w:w="435" w:type="dxa"/>
            <w:tcMar>
              <w:left w:w="108" w:type="dxa"/>
              <w:right w:w="108" w:type="dxa"/>
            </w:tcMar>
          </w:tcPr>
          <w:p w:rsidR="1C502872" w:rsidP="006E36DD" w:rsidRDefault="1C502872" w14:paraId="0EBE1B43" w14:textId="1348960D">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6D60B875" w14:textId="087CE0A1">
            <w:pPr>
              <w:spacing w:before="120" w:after="120"/>
            </w:pPr>
            <w:r w:rsidRPr="1C502872">
              <w:rPr>
                <w:rFonts w:eastAsia="Arial" w:cs="Arial"/>
                <w:i/>
                <w:iCs/>
                <w:szCs w:val="22"/>
              </w:rPr>
              <w:t>3.5</w:t>
            </w:r>
          </w:p>
        </w:tc>
        <w:tc>
          <w:tcPr>
            <w:tcW w:w="8745" w:type="dxa"/>
            <w:gridSpan w:val="2"/>
            <w:tcMar>
              <w:left w:w="108" w:type="dxa"/>
              <w:right w:w="108" w:type="dxa"/>
            </w:tcMar>
          </w:tcPr>
          <w:p w:rsidR="1C502872" w:rsidP="006E36DD" w:rsidRDefault="1C502872" w14:paraId="75FBF39A" w14:textId="50487C2B">
            <w:pPr>
              <w:spacing w:before="120" w:after="120"/>
            </w:pPr>
            <w:r w:rsidRPr="1C502872">
              <w:rPr>
                <w:rFonts w:eastAsia="Arial" w:cs="Arial"/>
                <w:i/>
                <w:iCs/>
                <w:szCs w:val="22"/>
              </w:rPr>
              <w:t>We call upon all governments to establish culturally competent and responsive crisis response teams in all communities and regions, to meet the immediate needs of an Indigenous person, family, and/or community after a traumatic event (murder, accident, violent event, etc.), alongside ongoing support.</w:t>
            </w:r>
          </w:p>
        </w:tc>
      </w:tr>
      <w:tr w:rsidR="1C502872" w:rsidTr="7087847B" w14:paraId="7F2D8188" w14:textId="77777777">
        <w:trPr>
          <w:gridAfter w:val="1"/>
          <w:wAfter w:w="6" w:type="dxa"/>
          <w:trHeight w:val="300"/>
        </w:trPr>
        <w:tc>
          <w:tcPr>
            <w:tcW w:w="435" w:type="dxa"/>
            <w:tcMar>
              <w:left w:w="108" w:type="dxa"/>
              <w:right w:w="108" w:type="dxa"/>
            </w:tcMar>
          </w:tcPr>
          <w:p w:rsidR="1C502872" w:rsidP="006E36DD" w:rsidRDefault="1C502872" w14:paraId="6D0B8D5D" w14:textId="6CEF908F">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5639D728" w14:textId="30A2E325">
            <w:pPr>
              <w:spacing w:before="120" w:after="120"/>
            </w:pPr>
            <w:r w:rsidRPr="1C502872">
              <w:rPr>
                <w:rFonts w:eastAsia="Arial" w:cs="Arial"/>
                <w:i/>
                <w:iCs/>
                <w:szCs w:val="22"/>
              </w:rPr>
              <w:t>3.6</w:t>
            </w:r>
          </w:p>
        </w:tc>
        <w:tc>
          <w:tcPr>
            <w:tcW w:w="8745" w:type="dxa"/>
            <w:gridSpan w:val="2"/>
            <w:tcMar>
              <w:left w:w="108" w:type="dxa"/>
              <w:right w:w="108" w:type="dxa"/>
            </w:tcMar>
          </w:tcPr>
          <w:p w:rsidR="1C502872" w:rsidP="006E36DD" w:rsidRDefault="1C502872" w14:paraId="4F3D6979" w14:textId="368E58BD">
            <w:pPr>
              <w:spacing w:before="120" w:after="120"/>
            </w:pPr>
            <w:r w:rsidRPr="1C502872">
              <w:rPr>
                <w:rFonts w:eastAsia="Arial" w:cs="Arial"/>
                <w:i/>
                <w:iCs/>
                <w:szCs w:val="22"/>
              </w:rPr>
              <w:t>We call upon all governments to ensure substantive equality in the funding of services for Indigenous women, girls, and 2SLGBTQQIA people, as well as substantive equality for Indigenous-run health services. Further, governments must ensure that jurisdictional disputes do not result in the denial of rights and services. This includes mandated permanent funding of health services for Indigenous women, girls, and 2SLGBTQQIA people on a continual basis, regardless of jurisdictional lines, geographical location, and Status affiliation or lack thereof.</w:t>
            </w:r>
          </w:p>
        </w:tc>
      </w:tr>
      <w:tr w:rsidR="1C502872" w:rsidTr="7087847B" w14:paraId="6992D9DA" w14:textId="77777777">
        <w:trPr>
          <w:gridAfter w:val="1"/>
          <w:wAfter w:w="6" w:type="dxa"/>
          <w:trHeight w:val="300"/>
        </w:trPr>
        <w:tc>
          <w:tcPr>
            <w:tcW w:w="435" w:type="dxa"/>
            <w:tcMar>
              <w:left w:w="108" w:type="dxa"/>
              <w:right w:w="108" w:type="dxa"/>
            </w:tcMar>
          </w:tcPr>
          <w:p w:rsidR="1C502872" w:rsidP="006E36DD" w:rsidRDefault="1C502872" w14:paraId="0DA9ADF0" w14:textId="4F22D4DE">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608DA0E6" w14:textId="5429FCF1">
            <w:pPr>
              <w:spacing w:before="120" w:after="120"/>
            </w:pPr>
            <w:r w:rsidRPr="1C502872">
              <w:rPr>
                <w:rFonts w:eastAsia="Arial" w:cs="Arial"/>
                <w:i/>
                <w:iCs/>
                <w:szCs w:val="22"/>
              </w:rPr>
              <w:t>3.7</w:t>
            </w:r>
          </w:p>
        </w:tc>
        <w:tc>
          <w:tcPr>
            <w:tcW w:w="8745" w:type="dxa"/>
            <w:gridSpan w:val="2"/>
            <w:tcMar>
              <w:left w:w="108" w:type="dxa"/>
              <w:right w:w="108" w:type="dxa"/>
            </w:tcMar>
          </w:tcPr>
          <w:p w:rsidR="1C502872" w:rsidP="006E36DD" w:rsidRDefault="1C502872" w14:paraId="3D81F961" w14:textId="368BFFC1">
            <w:pPr>
              <w:spacing w:before="120" w:after="120"/>
            </w:pPr>
            <w:r w:rsidRPr="1C502872">
              <w:rPr>
                <w:rFonts w:eastAsia="Arial" w:cs="Arial"/>
                <w:i/>
                <w:iCs/>
                <w:szCs w:val="22"/>
              </w:rPr>
              <w:t>We call upon all governments to provide continual and accessible healing programs and support for all children of missing and murdered Indigenous women, girls, and 2SLGBTQQIA people and their family members. Specifically, we call for the permanent establishment of a fund akin to the Aboriginal Healing Foundation and related funding. These funds and their administration must be independent from government and must be distinctions-based. There must be accessible and equitable allocation of specific monies within the fund for Inuit, Métis, and First Nations Peoples.</w:t>
            </w:r>
          </w:p>
        </w:tc>
      </w:tr>
      <w:tr w:rsidR="1C502872" w:rsidTr="7087847B" w14:paraId="3CD3D155" w14:textId="77777777">
        <w:trPr>
          <w:gridAfter w:val="1"/>
          <w:wAfter w:w="6" w:type="dxa"/>
          <w:trHeight w:val="300"/>
        </w:trPr>
        <w:tc>
          <w:tcPr>
            <w:tcW w:w="9735" w:type="dxa"/>
            <w:gridSpan w:val="4"/>
            <w:tcMar>
              <w:left w:w="108" w:type="dxa"/>
              <w:right w:w="108" w:type="dxa"/>
            </w:tcMar>
          </w:tcPr>
          <w:p w:rsidR="1C502872" w:rsidP="006E36DD" w:rsidRDefault="1C502872" w14:paraId="3FFAE0D7" w14:textId="29963C94">
            <w:pPr>
              <w:spacing w:before="120" w:after="120"/>
            </w:pPr>
            <w:r w:rsidRPr="006E36DD">
              <w:rPr>
                <w:rFonts w:eastAsia="Arial" w:cs="Arial"/>
                <w:b/>
                <w:bCs/>
                <w:color w:val="F67327" w:themeColor="accent6" w:themeTint="99"/>
                <w:szCs w:val="22"/>
              </w:rPr>
              <w:t>Calls for Justice – Industries, Institutions, Services, and Partnerships: Health and Wellness Service Providers</w:t>
            </w:r>
          </w:p>
        </w:tc>
      </w:tr>
      <w:tr w:rsidR="1C502872" w:rsidTr="7087847B" w14:paraId="067D65A7" w14:textId="77777777">
        <w:trPr>
          <w:gridAfter w:val="1"/>
          <w:wAfter w:w="6" w:type="dxa"/>
          <w:trHeight w:val="300"/>
        </w:trPr>
        <w:tc>
          <w:tcPr>
            <w:tcW w:w="435" w:type="dxa"/>
            <w:tcMar>
              <w:left w:w="108" w:type="dxa"/>
              <w:right w:w="108" w:type="dxa"/>
            </w:tcMar>
          </w:tcPr>
          <w:p w:rsidR="1C502872" w:rsidP="006E36DD" w:rsidRDefault="1C502872" w14:paraId="54D1F332" w14:textId="4189D5DD">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164C0129" w14:textId="376F0949">
            <w:pPr>
              <w:spacing w:before="120" w:after="120"/>
            </w:pPr>
            <w:r w:rsidRPr="1C502872">
              <w:rPr>
                <w:rFonts w:eastAsia="Arial" w:cs="Arial"/>
                <w:i/>
                <w:iCs/>
                <w:szCs w:val="22"/>
              </w:rPr>
              <w:t>7.1</w:t>
            </w:r>
          </w:p>
        </w:tc>
        <w:tc>
          <w:tcPr>
            <w:tcW w:w="8745" w:type="dxa"/>
            <w:gridSpan w:val="2"/>
            <w:tcMar>
              <w:left w:w="108" w:type="dxa"/>
              <w:right w:w="108" w:type="dxa"/>
            </w:tcMar>
          </w:tcPr>
          <w:p w:rsidR="1C502872" w:rsidP="006E36DD" w:rsidRDefault="1C502872" w14:paraId="00E939E3" w14:textId="762C9E1B">
            <w:pPr>
              <w:spacing w:before="120" w:after="120"/>
            </w:pPr>
            <w:r w:rsidRPr="1C502872">
              <w:rPr>
                <w:rFonts w:eastAsia="Arial" w:cs="Arial"/>
                <w:i/>
                <w:iCs/>
                <w:szCs w:val="22"/>
              </w:rPr>
              <w:t>We call upon all governments and health service providers to recognize that Indigenous Peoples – First Nations, Inuit, and Métis, including 2SLGBTQQIA people – are the experts in caring for and healing themselves, and that health and wellness services are most effective when they are designed and delivered by the Indigenous Peoples they are supposed to serve, in a manner consistent with and grounded in the practices, world views, cultures, languages, and values of the diverse Inuit, Métis, and First Nations communities they serve.</w:t>
            </w:r>
          </w:p>
        </w:tc>
      </w:tr>
      <w:tr w:rsidR="1C502872" w:rsidTr="7087847B" w14:paraId="5DFDE9CE" w14:textId="77777777">
        <w:trPr>
          <w:gridAfter w:val="1"/>
          <w:wAfter w:w="6" w:type="dxa"/>
          <w:trHeight w:val="300"/>
        </w:trPr>
        <w:tc>
          <w:tcPr>
            <w:tcW w:w="435" w:type="dxa"/>
            <w:tcMar>
              <w:left w:w="108" w:type="dxa"/>
              <w:right w:w="108" w:type="dxa"/>
            </w:tcMar>
          </w:tcPr>
          <w:p w:rsidR="1C502872" w:rsidP="006E36DD" w:rsidRDefault="1C502872" w14:paraId="034C8ED6" w14:textId="7A439DB8">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03F42519" w14:textId="072C16F3">
            <w:pPr>
              <w:spacing w:before="120" w:after="120"/>
            </w:pPr>
            <w:r w:rsidRPr="1C502872">
              <w:rPr>
                <w:rFonts w:eastAsia="Arial" w:cs="Arial"/>
                <w:i/>
                <w:iCs/>
                <w:szCs w:val="22"/>
              </w:rPr>
              <w:t>7.2</w:t>
            </w:r>
          </w:p>
        </w:tc>
        <w:tc>
          <w:tcPr>
            <w:tcW w:w="8745" w:type="dxa"/>
            <w:gridSpan w:val="2"/>
            <w:tcMar>
              <w:left w:w="108" w:type="dxa"/>
              <w:right w:w="108" w:type="dxa"/>
            </w:tcMar>
          </w:tcPr>
          <w:p w:rsidR="1C502872" w:rsidP="006E36DD" w:rsidRDefault="1C502872" w14:paraId="0846D18C" w14:textId="37160087">
            <w:pPr>
              <w:spacing w:before="120" w:after="120"/>
            </w:pPr>
            <w:r w:rsidRPr="1C502872">
              <w:rPr>
                <w:rFonts w:eastAsia="Arial" w:cs="Arial"/>
                <w:i/>
                <w:iCs/>
                <w:szCs w:val="22"/>
              </w:rPr>
              <w:t>We call upon all governments and health service providers to ensure that health and wellness services for Indigenous Peoples include supports for healing from all forms of unresolved trauma, including intergenerational, multigenerational, and complex trauma. Health and wellness programs addressing trauma should be Indigenous-led, or in partnership with Indigenous communities, and should not be limited in time or approaches.</w:t>
            </w:r>
          </w:p>
        </w:tc>
      </w:tr>
      <w:tr w:rsidR="1C502872" w:rsidTr="7087847B" w14:paraId="106F9498" w14:textId="77777777">
        <w:trPr>
          <w:gridAfter w:val="1"/>
          <w:wAfter w:w="6" w:type="dxa"/>
          <w:trHeight w:val="300"/>
        </w:trPr>
        <w:tc>
          <w:tcPr>
            <w:tcW w:w="435" w:type="dxa"/>
            <w:tcMar>
              <w:left w:w="108" w:type="dxa"/>
              <w:right w:w="108" w:type="dxa"/>
            </w:tcMar>
          </w:tcPr>
          <w:p w:rsidR="1C502872" w:rsidP="006E36DD" w:rsidRDefault="1C502872" w14:paraId="5A303AB9" w14:textId="695F0262">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38742CF9" w14:textId="5E67C4BA">
            <w:pPr>
              <w:spacing w:before="120" w:after="120"/>
            </w:pPr>
            <w:r w:rsidRPr="1C502872">
              <w:rPr>
                <w:rFonts w:eastAsia="Arial" w:cs="Arial"/>
                <w:i/>
                <w:iCs/>
                <w:szCs w:val="22"/>
              </w:rPr>
              <w:t>7.3</w:t>
            </w:r>
          </w:p>
        </w:tc>
        <w:tc>
          <w:tcPr>
            <w:tcW w:w="8745" w:type="dxa"/>
            <w:gridSpan w:val="2"/>
            <w:tcMar>
              <w:left w:w="108" w:type="dxa"/>
              <w:right w:w="108" w:type="dxa"/>
            </w:tcMar>
          </w:tcPr>
          <w:p w:rsidR="1C502872" w:rsidP="006E36DD" w:rsidRDefault="1C502872" w14:paraId="57316282" w14:textId="6FCEFCE6">
            <w:pPr>
              <w:spacing w:before="120" w:after="120"/>
            </w:pPr>
            <w:r w:rsidRPr="1C502872">
              <w:rPr>
                <w:rFonts w:eastAsia="Arial" w:cs="Arial"/>
                <w:i/>
                <w:iCs/>
                <w:szCs w:val="22"/>
              </w:rPr>
              <w:t xml:space="preserve">We call upon all governments and health service providers to support Indigenous-led prevention initiatives in the areas of health and community awareness, including, but not limited to programming: </w:t>
            </w:r>
          </w:p>
          <w:p w:rsidR="1C502872" w:rsidP="00B22B8D" w:rsidRDefault="1C502872" w14:paraId="4C5DD206" w14:textId="44F58D50">
            <w:pPr>
              <w:pStyle w:val="ListParagraph"/>
              <w:numPr>
                <w:ilvl w:val="0"/>
                <w:numId w:val="11"/>
              </w:numPr>
              <w:spacing w:before="120" w:after="120"/>
              <w:rPr>
                <w:i/>
                <w:iCs/>
              </w:rPr>
            </w:pPr>
            <w:r w:rsidRPr="1C502872">
              <w:rPr>
                <w:i/>
                <w:iCs/>
              </w:rPr>
              <w:t>for Indigenous men and boys</w:t>
            </w:r>
          </w:p>
          <w:p w:rsidR="1C502872" w:rsidP="00B22B8D" w:rsidRDefault="1C502872" w14:paraId="663810BD" w14:textId="37BFFDC7">
            <w:pPr>
              <w:pStyle w:val="ListParagraph"/>
              <w:numPr>
                <w:ilvl w:val="0"/>
                <w:numId w:val="11"/>
              </w:numPr>
              <w:spacing w:before="120" w:after="120"/>
              <w:rPr>
                <w:i/>
                <w:iCs/>
              </w:rPr>
            </w:pPr>
            <w:r w:rsidRPr="1C502872">
              <w:rPr>
                <w:i/>
                <w:iCs/>
              </w:rPr>
              <w:t>related to suicide prevention strategies for youth and adults</w:t>
            </w:r>
          </w:p>
          <w:p w:rsidR="1C502872" w:rsidP="00B22B8D" w:rsidRDefault="1C502872" w14:paraId="309C238E" w14:textId="28C80AE5">
            <w:pPr>
              <w:pStyle w:val="ListParagraph"/>
              <w:numPr>
                <w:ilvl w:val="0"/>
                <w:numId w:val="11"/>
              </w:numPr>
              <w:spacing w:before="120" w:after="120"/>
              <w:rPr>
                <w:i/>
                <w:iCs/>
              </w:rPr>
            </w:pPr>
            <w:r w:rsidRPr="1C502872">
              <w:rPr>
                <w:i/>
                <w:iCs/>
              </w:rPr>
              <w:t>related to sexual trafficking awareness and no-barrier exiting</w:t>
            </w:r>
          </w:p>
          <w:p w:rsidR="1C502872" w:rsidP="00B22B8D" w:rsidRDefault="1C502872" w14:paraId="1971F6DF" w14:textId="657AC24B">
            <w:pPr>
              <w:pStyle w:val="ListParagraph"/>
              <w:numPr>
                <w:ilvl w:val="0"/>
                <w:numId w:val="11"/>
              </w:numPr>
              <w:spacing w:before="120" w:after="120"/>
              <w:rPr>
                <w:i/>
                <w:iCs/>
              </w:rPr>
            </w:pPr>
            <w:r w:rsidRPr="1C502872">
              <w:rPr>
                <w:i/>
                <w:iCs/>
              </w:rPr>
              <w:t>specific to safe and healthy relationships</w:t>
            </w:r>
          </w:p>
          <w:p w:rsidR="1C502872" w:rsidP="00B22B8D" w:rsidRDefault="1C502872" w14:paraId="7F6E3DA6" w14:textId="7868439C">
            <w:pPr>
              <w:pStyle w:val="ListParagraph"/>
              <w:numPr>
                <w:ilvl w:val="0"/>
                <w:numId w:val="11"/>
              </w:numPr>
              <w:spacing w:before="120" w:after="120"/>
              <w:rPr>
                <w:i/>
                <w:iCs/>
              </w:rPr>
            </w:pPr>
            <w:r w:rsidRPr="1C502872">
              <w:rPr>
                <w:i/>
                <w:iCs/>
              </w:rPr>
              <w:t>specific to mental health awareness</w:t>
            </w:r>
          </w:p>
          <w:p w:rsidR="1C502872" w:rsidP="00B22B8D" w:rsidRDefault="1C502872" w14:paraId="2B9E22D2" w14:textId="6347F5C4">
            <w:pPr>
              <w:pStyle w:val="ListParagraph"/>
              <w:numPr>
                <w:ilvl w:val="0"/>
                <w:numId w:val="11"/>
              </w:numPr>
              <w:spacing w:before="120" w:after="120"/>
              <w:rPr>
                <w:i/>
                <w:iCs/>
              </w:rPr>
            </w:pPr>
            <w:r w:rsidRPr="1C502872">
              <w:rPr>
                <w:i/>
                <w:iCs/>
              </w:rPr>
              <w:t>related to 2SLGBTQQIA issues and sex positivity</w:t>
            </w:r>
          </w:p>
        </w:tc>
      </w:tr>
      <w:tr w:rsidR="1C502872" w:rsidTr="7087847B" w14:paraId="6661D958" w14:textId="77777777">
        <w:trPr>
          <w:gridAfter w:val="1"/>
          <w:wAfter w:w="6" w:type="dxa"/>
          <w:trHeight w:val="300"/>
        </w:trPr>
        <w:tc>
          <w:tcPr>
            <w:tcW w:w="435" w:type="dxa"/>
            <w:tcMar>
              <w:left w:w="108" w:type="dxa"/>
              <w:right w:w="108" w:type="dxa"/>
            </w:tcMar>
          </w:tcPr>
          <w:p w:rsidR="1C502872" w:rsidP="006E36DD" w:rsidRDefault="1C502872" w14:paraId="30EA474F" w14:textId="20FFF7D9">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7CF602DD" w14:textId="62E0BE86">
            <w:pPr>
              <w:spacing w:before="120" w:after="120"/>
            </w:pPr>
            <w:r w:rsidRPr="1C502872">
              <w:rPr>
                <w:rFonts w:eastAsia="Arial" w:cs="Arial"/>
                <w:i/>
                <w:iCs/>
                <w:szCs w:val="22"/>
              </w:rPr>
              <w:t>7.4</w:t>
            </w:r>
          </w:p>
        </w:tc>
        <w:tc>
          <w:tcPr>
            <w:tcW w:w="8745" w:type="dxa"/>
            <w:gridSpan w:val="2"/>
            <w:tcMar>
              <w:left w:w="108" w:type="dxa"/>
              <w:right w:w="108" w:type="dxa"/>
            </w:tcMar>
          </w:tcPr>
          <w:p w:rsidR="1C502872" w:rsidP="006E36DD" w:rsidRDefault="1C502872" w14:paraId="50B22EAB" w14:textId="675AFE34">
            <w:pPr>
              <w:spacing w:before="120" w:after="120"/>
            </w:pPr>
            <w:r w:rsidRPr="1C502872">
              <w:rPr>
                <w:rFonts w:eastAsia="Arial" w:cs="Arial"/>
                <w:i/>
                <w:iCs/>
                <w:szCs w:val="22"/>
              </w:rPr>
              <w:t>We call upon all governments and health service providers to provide necessary resources, including funding, to support the revitalization of Indigenous health, wellness, and child and Elder care practices. For healing, this includes teachings that are land based and about harvesting and the use of Indigenous medicines for both ceremony and health issues. This may also include: matriarchal teachings on midwifery and postnatal care for both woman and child; early childhood health care; palliative care; Elder care and care homes to keep Elders in their home communities as valued Knowledge Keepers; and other measures. Specific programs may include but are not limited to correctional facilities, healing centres, hospitals, and rehabilitation centres.</w:t>
            </w:r>
          </w:p>
        </w:tc>
      </w:tr>
      <w:tr w:rsidR="1C502872" w:rsidTr="7087847B" w14:paraId="2AB0EDBA" w14:textId="77777777">
        <w:trPr>
          <w:gridAfter w:val="1"/>
          <w:wAfter w:w="6" w:type="dxa"/>
          <w:trHeight w:val="300"/>
        </w:trPr>
        <w:tc>
          <w:tcPr>
            <w:tcW w:w="435" w:type="dxa"/>
            <w:tcMar>
              <w:left w:w="108" w:type="dxa"/>
              <w:right w:w="108" w:type="dxa"/>
            </w:tcMar>
          </w:tcPr>
          <w:p w:rsidR="1C502872" w:rsidP="006E36DD" w:rsidRDefault="1C502872" w14:paraId="30819619" w14:textId="7E866C25">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5B377781" w14:textId="19561122">
            <w:pPr>
              <w:spacing w:before="120" w:after="120"/>
            </w:pPr>
            <w:r w:rsidRPr="1C502872">
              <w:rPr>
                <w:rFonts w:eastAsia="Arial" w:cs="Arial"/>
                <w:i/>
                <w:iCs/>
                <w:szCs w:val="22"/>
              </w:rPr>
              <w:t>7.5</w:t>
            </w:r>
          </w:p>
        </w:tc>
        <w:tc>
          <w:tcPr>
            <w:tcW w:w="8745" w:type="dxa"/>
            <w:gridSpan w:val="2"/>
            <w:tcMar>
              <w:left w:w="108" w:type="dxa"/>
              <w:right w:w="108" w:type="dxa"/>
            </w:tcMar>
          </w:tcPr>
          <w:p w:rsidR="1C502872" w:rsidP="006E36DD" w:rsidRDefault="1C502872" w14:paraId="27DD33CE" w14:textId="6E7E997B">
            <w:pPr>
              <w:spacing w:before="120" w:after="120"/>
            </w:pPr>
            <w:r w:rsidRPr="1C502872">
              <w:rPr>
                <w:rFonts w:eastAsia="Arial" w:cs="Arial"/>
                <w:i/>
                <w:iCs/>
                <w:szCs w:val="22"/>
              </w:rPr>
              <w:t>We call upon governments, institutions, organizations, and essential and non-essential service providers to support and provide permanent and necessary resources for specialized intervention, healing and treatment programs, and services and initiatives offered in Indigenous languages.</w:t>
            </w:r>
          </w:p>
        </w:tc>
      </w:tr>
      <w:tr w:rsidR="1C502872" w:rsidTr="7087847B" w14:paraId="14D7F5B0" w14:textId="77777777">
        <w:trPr>
          <w:gridAfter w:val="1"/>
          <w:wAfter w:w="6" w:type="dxa"/>
          <w:trHeight w:val="300"/>
        </w:trPr>
        <w:tc>
          <w:tcPr>
            <w:tcW w:w="435" w:type="dxa"/>
            <w:tcMar>
              <w:left w:w="108" w:type="dxa"/>
              <w:right w:w="108" w:type="dxa"/>
            </w:tcMar>
          </w:tcPr>
          <w:p w:rsidR="1C502872" w:rsidP="006E36DD" w:rsidRDefault="1C502872" w14:paraId="4B508223" w14:textId="7FE6180E">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3D611DC2" w14:textId="1665FB76">
            <w:pPr>
              <w:spacing w:before="120" w:after="120"/>
            </w:pPr>
            <w:r w:rsidRPr="1C502872">
              <w:rPr>
                <w:rFonts w:eastAsia="Arial" w:cs="Arial"/>
                <w:i/>
                <w:iCs/>
                <w:szCs w:val="22"/>
              </w:rPr>
              <w:t>7.6</w:t>
            </w:r>
          </w:p>
        </w:tc>
        <w:tc>
          <w:tcPr>
            <w:tcW w:w="8745" w:type="dxa"/>
            <w:gridSpan w:val="2"/>
            <w:tcMar>
              <w:left w:w="108" w:type="dxa"/>
              <w:right w:w="108" w:type="dxa"/>
            </w:tcMar>
          </w:tcPr>
          <w:p w:rsidR="1C502872" w:rsidP="006E36DD" w:rsidRDefault="1C502872" w14:paraId="3DD719EC" w14:textId="252415E4">
            <w:pPr>
              <w:spacing w:before="120" w:after="120"/>
            </w:pPr>
            <w:r w:rsidRPr="1C502872">
              <w:rPr>
                <w:rFonts w:eastAsia="Arial" w:cs="Arial"/>
                <w:i/>
                <w:iCs/>
                <w:szCs w:val="22"/>
              </w:rPr>
              <w:t>We call upon institutions and health service providers to ensure that all persons involved in the provision of health services to Indigenous Peoples receive ongoing training, education, and awareness in areas including, but not limited to:</w:t>
            </w:r>
          </w:p>
          <w:p w:rsidR="1C502872" w:rsidP="00B22B8D" w:rsidRDefault="1C502872" w14:paraId="10ECB024" w14:textId="702CFFFA">
            <w:pPr>
              <w:pStyle w:val="ListParagraph"/>
              <w:numPr>
                <w:ilvl w:val="0"/>
                <w:numId w:val="10"/>
              </w:numPr>
              <w:spacing w:before="120" w:after="120"/>
              <w:rPr>
                <w:i/>
                <w:iCs/>
              </w:rPr>
            </w:pPr>
            <w:r w:rsidRPr="1C502872">
              <w:rPr>
                <w:i/>
                <w:iCs/>
              </w:rPr>
              <w:t>the history of colonialism in the oppression and genocide of Inuit, Métis, and First Nations Peoples;</w:t>
            </w:r>
          </w:p>
          <w:p w:rsidR="1C502872" w:rsidP="00B22B8D" w:rsidRDefault="1C502872" w14:paraId="67501FD2" w14:textId="7B80D45D">
            <w:pPr>
              <w:pStyle w:val="ListParagraph"/>
              <w:numPr>
                <w:ilvl w:val="0"/>
                <w:numId w:val="10"/>
              </w:numPr>
              <w:spacing w:before="120" w:after="120"/>
              <w:rPr>
                <w:i/>
                <w:iCs/>
              </w:rPr>
            </w:pPr>
            <w:r w:rsidRPr="1C502872">
              <w:rPr>
                <w:i/>
                <w:iCs/>
              </w:rPr>
              <w:t>anti-bias and anti-racism;</w:t>
            </w:r>
          </w:p>
          <w:p w:rsidR="1C502872" w:rsidP="00B22B8D" w:rsidRDefault="1C502872" w14:paraId="0FEDB4CB" w14:textId="3DC13A23">
            <w:pPr>
              <w:pStyle w:val="ListParagraph"/>
              <w:numPr>
                <w:ilvl w:val="0"/>
                <w:numId w:val="10"/>
              </w:numPr>
              <w:spacing w:before="120" w:after="120"/>
              <w:rPr>
                <w:i/>
                <w:iCs/>
              </w:rPr>
            </w:pPr>
            <w:r w:rsidRPr="1C502872">
              <w:rPr>
                <w:i/>
                <w:iCs/>
              </w:rPr>
              <w:t>local language and culture; and</w:t>
            </w:r>
          </w:p>
          <w:p w:rsidR="1C502872" w:rsidP="00B22B8D" w:rsidRDefault="1C502872" w14:paraId="30204E13" w14:textId="2C3DC8A0">
            <w:pPr>
              <w:pStyle w:val="ListParagraph"/>
              <w:numPr>
                <w:ilvl w:val="0"/>
                <w:numId w:val="10"/>
              </w:numPr>
              <w:spacing w:before="120" w:after="120"/>
              <w:rPr>
                <w:i/>
                <w:iCs/>
              </w:rPr>
            </w:pPr>
            <w:r w:rsidRPr="1C502872">
              <w:rPr>
                <w:i/>
                <w:iCs/>
              </w:rPr>
              <w:t>local health and healing practices.</w:t>
            </w:r>
          </w:p>
        </w:tc>
      </w:tr>
      <w:tr w:rsidR="1C502872" w:rsidTr="7087847B" w14:paraId="47902B5B" w14:textId="77777777">
        <w:trPr>
          <w:gridAfter w:val="1"/>
          <w:wAfter w:w="6" w:type="dxa"/>
          <w:trHeight w:val="300"/>
        </w:trPr>
        <w:tc>
          <w:tcPr>
            <w:tcW w:w="435" w:type="dxa"/>
            <w:tcMar>
              <w:left w:w="108" w:type="dxa"/>
              <w:right w:w="108" w:type="dxa"/>
            </w:tcMar>
          </w:tcPr>
          <w:p w:rsidR="1C502872" w:rsidP="006E36DD" w:rsidRDefault="1C502872" w14:paraId="2223EAFC" w14:textId="043C0863">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646C624B" w14:textId="2AE01E9B">
            <w:pPr>
              <w:spacing w:before="120" w:after="120"/>
            </w:pPr>
            <w:r w:rsidRPr="1C502872">
              <w:rPr>
                <w:rFonts w:eastAsia="Arial" w:cs="Arial"/>
                <w:i/>
                <w:iCs/>
                <w:szCs w:val="22"/>
              </w:rPr>
              <w:t>7.7</w:t>
            </w:r>
          </w:p>
        </w:tc>
        <w:tc>
          <w:tcPr>
            <w:tcW w:w="8745" w:type="dxa"/>
            <w:gridSpan w:val="2"/>
            <w:tcMar>
              <w:left w:w="108" w:type="dxa"/>
              <w:right w:w="108" w:type="dxa"/>
            </w:tcMar>
          </w:tcPr>
          <w:p w:rsidR="1C502872" w:rsidP="006E36DD" w:rsidRDefault="1C502872" w14:paraId="3DC80922" w14:textId="246E7A13">
            <w:pPr>
              <w:spacing w:before="120" w:after="120"/>
            </w:pPr>
            <w:r w:rsidRPr="1C502872">
              <w:rPr>
                <w:rFonts w:eastAsia="Arial" w:cs="Arial"/>
                <w:i/>
                <w:iCs/>
                <w:szCs w:val="22"/>
              </w:rPr>
              <w:t>We call upon all governments, educational institutions, and health and wellness professional bodies to encourage, support, and equitably fund Indigenous people to train and work in the area of health and wellness.</w:t>
            </w:r>
          </w:p>
        </w:tc>
      </w:tr>
      <w:tr w:rsidR="1C502872" w:rsidTr="7087847B" w14:paraId="4C425347" w14:textId="77777777">
        <w:trPr>
          <w:gridAfter w:val="1"/>
          <w:wAfter w:w="6" w:type="dxa"/>
          <w:trHeight w:val="300"/>
        </w:trPr>
        <w:tc>
          <w:tcPr>
            <w:tcW w:w="435" w:type="dxa"/>
            <w:tcMar>
              <w:left w:w="108" w:type="dxa"/>
              <w:right w:w="108" w:type="dxa"/>
            </w:tcMar>
          </w:tcPr>
          <w:p w:rsidR="1C502872" w:rsidP="006E36DD" w:rsidRDefault="1C502872" w14:paraId="0C0D7B68" w14:textId="51A4081F">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6EB63700" w14:textId="3C56C350">
            <w:pPr>
              <w:spacing w:before="120" w:after="120"/>
            </w:pPr>
            <w:r w:rsidRPr="1C502872">
              <w:rPr>
                <w:rFonts w:eastAsia="Arial" w:cs="Arial"/>
                <w:i/>
                <w:iCs/>
                <w:szCs w:val="22"/>
              </w:rPr>
              <w:t>7.8</w:t>
            </w:r>
          </w:p>
        </w:tc>
        <w:tc>
          <w:tcPr>
            <w:tcW w:w="8745" w:type="dxa"/>
            <w:gridSpan w:val="2"/>
            <w:tcMar>
              <w:left w:w="108" w:type="dxa"/>
              <w:right w:w="108" w:type="dxa"/>
            </w:tcMar>
          </w:tcPr>
          <w:p w:rsidR="1C502872" w:rsidP="006E36DD" w:rsidRDefault="1C502872" w14:paraId="60774033" w14:textId="44AF11F2">
            <w:pPr>
              <w:spacing w:before="120" w:after="120"/>
            </w:pPr>
            <w:r w:rsidRPr="1C502872">
              <w:rPr>
                <w:rFonts w:eastAsia="Arial" w:cs="Arial"/>
                <w:i/>
                <w:iCs/>
                <w:szCs w:val="22"/>
              </w:rPr>
              <w:t>We call upon all governments and health service providers to create effective and well-funded opportunities, and to provide socio-economic incentives, to encourage Indigenous people to work within the health and wellness field and within their communities. This includes taking positive action to recruit, hire, train, and retain long-term staff and local Indigenous community members for health and wellness services offered in all Indigenous communities.</w:t>
            </w:r>
          </w:p>
        </w:tc>
      </w:tr>
      <w:tr w:rsidR="1C502872" w:rsidTr="7087847B" w14:paraId="61111BD5" w14:textId="77777777">
        <w:trPr>
          <w:gridAfter w:val="1"/>
          <w:wAfter w:w="6" w:type="dxa"/>
          <w:trHeight w:val="300"/>
        </w:trPr>
        <w:tc>
          <w:tcPr>
            <w:tcW w:w="435" w:type="dxa"/>
            <w:tcMar>
              <w:left w:w="108" w:type="dxa"/>
              <w:right w:w="108" w:type="dxa"/>
            </w:tcMar>
          </w:tcPr>
          <w:p w:rsidR="1C502872" w:rsidP="006E36DD" w:rsidRDefault="1C502872" w14:paraId="42EF0070" w14:textId="3665FEB5">
            <w:pPr>
              <w:spacing w:before="120" w:after="120"/>
            </w:pPr>
            <w:r w:rsidRPr="1C502872">
              <w:rPr>
                <w:rFonts w:ascii="MS Gothic" w:hAnsi="MS Gothic" w:eastAsia="MS Gothic" w:cs="MS Gothic"/>
                <w:color w:val="F48020"/>
                <w:szCs w:val="22"/>
              </w:rPr>
              <w:t>☐</w:t>
            </w:r>
          </w:p>
        </w:tc>
        <w:tc>
          <w:tcPr>
            <w:tcW w:w="555" w:type="dxa"/>
            <w:tcMar>
              <w:left w:w="108" w:type="dxa"/>
              <w:right w:w="108" w:type="dxa"/>
            </w:tcMar>
          </w:tcPr>
          <w:p w:rsidR="1C502872" w:rsidP="006E36DD" w:rsidRDefault="1C502872" w14:paraId="6BC8110F" w14:textId="2EB53718">
            <w:pPr>
              <w:spacing w:before="120" w:after="120"/>
            </w:pPr>
            <w:r w:rsidRPr="1C502872">
              <w:rPr>
                <w:rFonts w:eastAsia="Arial" w:cs="Arial"/>
                <w:i/>
                <w:iCs/>
                <w:szCs w:val="22"/>
              </w:rPr>
              <w:t>7.9</w:t>
            </w:r>
          </w:p>
        </w:tc>
        <w:tc>
          <w:tcPr>
            <w:tcW w:w="8745" w:type="dxa"/>
            <w:gridSpan w:val="2"/>
            <w:tcMar>
              <w:left w:w="108" w:type="dxa"/>
              <w:right w:w="108" w:type="dxa"/>
            </w:tcMar>
          </w:tcPr>
          <w:p w:rsidR="00CA1504" w:rsidP="3E5C072A" w:rsidRDefault="6675C27A" w14:paraId="14F35E75" w14:textId="455684A0">
            <w:pPr>
              <w:spacing w:before="120" w:after="120"/>
              <w:rPr>
                <w:rFonts w:eastAsia="Arial" w:cs="Arial"/>
                <w:i/>
                <w:iCs/>
              </w:rPr>
            </w:pPr>
            <w:r w:rsidRPr="3E5C072A">
              <w:rPr>
                <w:rFonts w:eastAsia="Arial" w:cs="Arial"/>
                <w:i/>
                <w:iCs/>
              </w:rPr>
              <w:t>We call upon all health service providers to develop and implement awareness and education programs for Indigenous children and youth on the issue of grooming for exploitation and sexual exploitation.</w:t>
            </w:r>
          </w:p>
        </w:tc>
      </w:tr>
      <w:tr w:rsidR="117EBB79" w:rsidTr="7087847B" w14:paraId="738E4887" w14:textId="77777777">
        <w:tblPrEx>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PrEx>
        <w:trPr>
          <w:trHeight w:val="300"/>
          <w:tblHeader/>
        </w:trPr>
        <w:tc>
          <w:tcPr>
            <w:tcW w:w="9741" w:type="dxa"/>
            <w:gridSpan w:val="5"/>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2F2F2" w:themeFill="background1" w:themeFillShade="F2"/>
            <w:tcMar/>
          </w:tcPr>
          <w:p w:rsidRPr="006E36DD" w:rsidR="117EBB79" w:rsidP="18361050" w:rsidRDefault="30FEFF69" w14:paraId="7213ABD5" w14:textId="49D148C6">
            <w:pPr>
              <w:keepNext/>
              <w:spacing w:before="120" w:after="120"/>
              <w:rPr>
                <w:b/>
                <w:bCs/>
              </w:rPr>
            </w:pPr>
            <w:r w:rsidRPr="18361050">
              <w:rPr>
                <w:b/>
                <w:bCs/>
              </w:rPr>
              <w:t>Identify how your team can address and/or is addressing Ca</w:t>
            </w:r>
            <w:r w:rsidRPr="18361050" w:rsidR="7BFE482E">
              <w:rPr>
                <w:b/>
                <w:bCs/>
              </w:rPr>
              <w:t>lls for Justice.</w:t>
            </w:r>
            <w:r w:rsidRPr="18361050" w:rsidR="00794D3D">
              <w:rPr>
                <w:b/>
                <w:bCs/>
              </w:rPr>
              <w:t xml:space="preserve"> Some questions to facilitate your team’s discussion are:</w:t>
            </w:r>
          </w:p>
          <w:p w:rsidRPr="006E36DD" w:rsidR="117EBB79" w:rsidP="3EA191CE" w:rsidRDefault="21FD443A" w14:paraId="112632AD" w14:textId="0F199C82">
            <w:pPr>
              <w:pStyle w:val="ListParagraph"/>
              <w:keepNext w:val="1"/>
              <w:numPr>
                <w:ilvl w:val="0"/>
                <w:numId w:val="4"/>
              </w:numPr>
              <w:spacing w:before="120" w:after="120"/>
              <w:rPr>
                <w:rFonts w:eastAsia="MS Mincho" w:cs="Arial"/>
              </w:rPr>
            </w:pPr>
            <w:r w:rsidRPr="7087847B" w:rsidR="109B8C36">
              <w:rPr>
                <w:rFonts w:eastAsia="MS Mincho" w:cs="Arial"/>
              </w:rPr>
              <w:t>What</w:t>
            </w:r>
            <w:r w:rsidRPr="7087847B" w:rsidR="2C6BA204">
              <w:rPr>
                <w:rFonts w:eastAsia="MS Mincho" w:cs="Arial"/>
              </w:rPr>
              <w:t xml:space="preserve"> policies</w:t>
            </w:r>
            <w:r w:rsidRPr="7087847B" w:rsidR="242D3366">
              <w:rPr>
                <w:rFonts w:eastAsia="MS Mincho" w:cs="Arial"/>
              </w:rPr>
              <w:t xml:space="preserve"> or systemic </w:t>
            </w:r>
            <w:r w:rsidRPr="7087847B" w:rsidR="0D2DB0C0">
              <w:rPr>
                <w:rFonts w:eastAsia="MS Mincho" w:cs="Arial"/>
              </w:rPr>
              <w:t>barriers need</w:t>
            </w:r>
            <w:r w:rsidRPr="7087847B" w:rsidR="2C6BA204">
              <w:rPr>
                <w:rFonts w:eastAsia="MS Mincho" w:cs="Arial"/>
              </w:rPr>
              <w:t xml:space="preserve"> to shift to honor the Calls </w:t>
            </w:r>
            <w:r w:rsidRPr="7087847B" w:rsidR="3F9FA154">
              <w:rPr>
                <w:rFonts w:eastAsia="MS Mincho" w:cs="Arial"/>
              </w:rPr>
              <w:t>for</w:t>
            </w:r>
            <w:r w:rsidRPr="7087847B" w:rsidR="2C6BA204">
              <w:rPr>
                <w:rFonts w:eastAsia="MS Mincho" w:cs="Arial"/>
              </w:rPr>
              <w:t xml:space="preserve"> Justice</w:t>
            </w:r>
            <w:r w:rsidRPr="7087847B" w:rsidR="2C6BA204">
              <w:rPr>
                <w:rFonts w:eastAsia="MS Mincho" w:cs="Arial"/>
              </w:rPr>
              <w:t xml:space="preserve">?  </w:t>
            </w:r>
            <w:r w:rsidRPr="7087847B" w:rsidR="2C6BA204">
              <w:rPr>
                <w:rFonts w:eastAsia="MS Mincho" w:cs="Arial"/>
              </w:rPr>
              <w:t xml:space="preserve">  </w:t>
            </w:r>
          </w:p>
          <w:p w:rsidRPr="007745E2" w:rsidR="007745E2" w:rsidP="117EBB79" w:rsidRDefault="45A39131" w14:paraId="0B1387C7" w14:textId="77777777">
            <w:pPr>
              <w:pStyle w:val="ListParagraph"/>
              <w:keepNext/>
              <w:numPr>
                <w:ilvl w:val="0"/>
                <w:numId w:val="4"/>
              </w:numPr>
              <w:spacing w:before="120" w:after="120"/>
              <w:rPr>
                <w:rFonts w:eastAsia="MS Mincho" w:cs="Arial"/>
                <w:szCs w:val="22"/>
              </w:rPr>
            </w:pPr>
            <w:r>
              <w:t>How do you incorporat</w:t>
            </w:r>
            <w:r w:rsidR="313EFE70">
              <w:t>e</w:t>
            </w:r>
            <w:r w:rsidR="37BB2145">
              <w:t xml:space="preserve"> or where can you incorporate</w:t>
            </w:r>
            <w:r>
              <w:t xml:space="preserve"> Indigenous healing into the health services process?</w:t>
            </w:r>
          </w:p>
          <w:p w:rsidRPr="00D17DBC" w:rsidR="117EBB79" w:rsidP="117EBB79" w:rsidRDefault="6417EABF" w14:paraId="7B508C82" w14:textId="561C4312">
            <w:pPr>
              <w:pStyle w:val="ListParagraph"/>
              <w:keepNext/>
              <w:numPr>
                <w:ilvl w:val="0"/>
                <w:numId w:val="4"/>
              </w:numPr>
              <w:spacing w:before="120" w:after="120"/>
              <w:rPr>
                <w:rFonts w:eastAsia="MS Mincho" w:cs="Arial"/>
                <w:szCs w:val="22"/>
              </w:rPr>
            </w:pPr>
            <w:r>
              <w:t xml:space="preserve">What current activities are you doing to implement these Calls </w:t>
            </w:r>
            <w:r w:rsidR="0D800B67">
              <w:t>f</w:t>
            </w:r>
            <w:r>
              <w:t>o</w:t>
            </w:r>
            <w:r w:rsidR="0D800B67">
              <w:t>r</w:t>
            </w:r>
            <w:r>
              <w:t xml:space="preserve"> Justice</w:t>
            </w:r>
            <w:r w:rsidR="252CC10D">
              <w:t xml:space="preserve"> </w:t>
            </w:r>
            <w:r w:rsidR="4FD399ED">
              <w:t>to</w:t>
            </w:r>
            <w:r w:rsidR="252CC10D">
              <w:t xml:space="preserve"> reduce barriers to service for Indigenous patients and their families</w:t>
            </w:r>
            <w:r>
              <w:t xml:space="preserve">? What can you do in the future?  </w:t>
            </w:r>
            <w:r w:rsidR="1FC2B6D6">
              <w:t xml:space="preserve">    </w:t>
            </w:r>
          </w:p>
        </w:tc>
      </w:tr>
      <w:tr w:rsidR="117EBB79" w:rsidTr="7087847B" w14:paraId="283282F9" w14:textId="77777777">
        <w:tblPrEx>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PrEx>
        <w:trPr>
          <w:trHeight w:val="503"/>
        </w:trPr>
        <w:tc>
          <w:tcPr>
            <w:tcW w:w="2515" w:type="dxa"/>
            <w:gridSpan w:val="3"/>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cPr>
          <w:p w:rsidRPr="006E36DD" w:rsidR="117EBB79" w:rsidP="117EBB79" w:rsidRDefault="117EBB79" w14:paraId="3C099CE2" w14:textId="69FE7DAA">
            <w:pPr>
              <w:spacing w:before="120" w:after="120"/>
              <w:rPr>
                <w:b/>
                <w:bCs/>
                <w:color w:val="auto"/>
              </w:rPr>
            </w:pPr>
            <w:r w:rsidRPr="006E36DD">
              <w:rPr>
                <w:b/>
                <w:bCs/>
                <w:color w:val="auto"/>
              </w:rPr>
              <w:t xml:space="preserve">Section/Statement </w:t>
            </w:r>
          </w:p>
        </w:tc>
        <w:tc>
          <w:tcPr>
            <w:tcW w:w="7226" w:type="dxa"/>
            <w:gridSpan w:val="2"/>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cPr>
          <w:p w:rsidRPr="00445E43" w:rsidR="117EBB79" w:rsidP="69998BF6" w:rsidRDefault="675C4E5A" w14:paraId="4CB97251" w14:textId="0CE85EFF">
            <w:pPr>
              <w:spacing w:before="120" w:after="120"/>
              <w:rPr>
                <w:i/>
                <w:iCs/>
                <w:sz w:val="21"/>
                <w:szCs w:val="21"/>
              </w:rPr>
            </w:pPr>
            <w:r w:rsidRPr="69998BF6">
              <w:rPr>
                <w:i/>
                <w:iCs/>
                <w:sz w:val="21"/>
                <w:szCs w:val="21"/>
              </w:rPr>
              <w:t>Note any opportunities, considerations, activities, partnerships, agreements, interdependencies, etc.</w:t>
            </w:r>
            <w:r w:rsidRPr="69998BF6" w:rsidR="796518F4">
              <w:rPr>
                <w:i/>
                <w:iCs/>
                <w:sz w:val="21"/>
                <w:szCs w:val="21"/>
              </w:rPr>
              <w:t xml:space="preserve"> Discuss potential actions to add to your strategic plan, annual operating plan, and work plan.</w:t>
            </w:r>
          </w:p>
        </w:tc>
      </w:tr>
      <w:tr w:rsidR="117EBB79" w:rsidTr="7087847B" w14:paraId="32809F3B" w14:textId="77777777">
        <w:tblPrEx>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PrEx>
        <w:trPr>
          <w:trHeight w:val="503"/>
        </w:trPr>
        <w:tc>
          <w:tcPr>
            <w:tcW w:w="2515" w:type="dxa"/>
            <w:gridSpan w:val="3"/>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cPr>
          <w:p w:rsidR="00B22B8D" w:rsidP="00B22B8D" w:rsidRDefault="00B22B8D" w14:paraId="37FAB277" w14:textId="56BD4F17">
            <w:pPr>
              <w:spacing w:before="120" w:after="120"/>
              <w:rPr>
                <w:b/>
                <w:bCs/>
                <w:color w:val="auto"/>
              </w:rPr>
            </w:pPr>
          </w:p>
        </w:tc>
        <w:tc>
          <w:tcPr>
            <w:tcW w:w="7226" w:type="dxa"/>
            <w:gridSpan w:val="2"/>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cPr>
          <w:p w:rsidR="117EBB79" w:rsidP="00B22B8D" w:rsidRDefault="117EBB79" w14:paraId="44EEB0F4" w14:textId="68C227DA">
            <w:pPr>
              <w:spacing w:before="120" w:after="120"/>
              <w:rPr>
                <w:b/>
                <w:bCs/>
                <w:color w:val="auto"/>
              </w:rPr>
            </w:pPr>
          </w:p>
        </w:tc>
      </w:tr>
    </w:tbl>
    <w:p w:rsidR="005A6EA2" w:rsidP="7087847B" w:rsidRDefault="00726909" w14:paraId="43EF6FB9" w14:textId="402F24D4">
      <w:pPr/>
    </w:p>
    <w:p w:rsidR="005A6EA2" w:rsidP="006E36DD" w:rsidRDefault="00726909" w14:paraId="382D2443" w14:textId="3150EE23">
      <w:pPr>
        <w:pStyle w:val="Heading1"/>
      </w:pPr>
      <w:r w:rsidR="00726909">
        <w:rPr/>
        <w:t xml:space="preserve">Disrupt Racism </w:t>
      </w:r>
      <w:r w:rsidR="1BD28414">
        <w:rPr/>
        <w:t>C</w:t>
      </w:r>
      <w:r w:rsidR="00726909">
        <w:rPr/>
        <w:t>ommitment</w:t>
      </w:r>
    </w:p>
    <w:p w:rsidR="00B8310A" w:rsidP="69998BF6" w:rsidRDefault="00E52303" w14:paraId="333E2385" w14:textId="0EDE97E7">
      <w:pPr>
        <w:spacing w:before="120" w:after="120" w:line="240" w:lineRule="auto"/>
      </w:pPr>
      <w:r>
        <w:t xml:space="preserve">With the </w:t>
      </w:r>
      <w:r w:rsidR="07F942AD">
        <w:t>c</w:t>
      </w:r>
      <w:r>
        <w:t xml:space="preserve">ommitment and support of Manitoba’s health system leaders, the healthcare system is acting and taking the critical steps to </w:t>
      </w:r>
      <w:hyperlink r:id="rId27">
        <w:r w:rsidRPr="69998BF6" w:rsidR="00EC2CDA">
          <w:rPr>
            <w:rStyle w:val="Hyperlink"/>
          </w:rPr>
          <w:t>disrupt and dismantle racism</w:t>
        </w:r>
      </w:hyperlink>
      <w:r w:rsidR="00EC2CDA">
        <w:t xml:space="preserve"> and </w:t>
      </w:r>
      <w:r>
        <w:t xml:space="preserve">discrimination in all forms.  </w:t>
      </w:r>
      <w:r w:rsidR="00B8310A">
        <w:t>Th</w:t>
      </w:r>
      <w:r w:rsidR="11EC23A4">
        <w:t>e</w:t>
      </w:r>
      <w:r w:rsidR="00B8310A">
        <w:t xml:space="preserve"> </w:t>
      </w:r>
      <w:r w:rsidR="3C9E8149">
        <w:t xml:space="preserve">commitment </w:t>
      </w:r>
      <w:r w:rsidR="41A44338">
        <w:t xml:space="preserve">of health senior leadership is </w:t>
      </w:r>
      <w:r w:rsidR="3C9E8149">
        <w:t>to</w:t>
      </w:r>
      <w:r w:rsidR="00B8310A">
        <w:t xml:space="preserve"> work </w:t>
      </w:r>
      <w:r w:rsidR="0B858D40">
        <w:t xml:space="preserve">together </w:t>
      </w:r>
      <w:r w:rsidR="5FBDF25E">
        <w:t>to</w:t>
      </w:r>
      <w:r w:rsidR="00B8310A">
        <w:t>:</w:t>
      </w:r>
    </w:p>
    <w:p w:rsidR="73F4CBD9" w:rsidP="69998BF6" w:rsidRDefault="73F4CBD9" w14:paraId="76012436" w14:textId="15FE503B">
      <w:pPr>
        <w:pStyle w:val="ListParagraph"/>
        <w:numPr>
          <w:ilvl w:val="0"/>
          <w:numId w:val="22"/>
        </w:numPr>
        <w:spacing w:after="0"/>
        <w:rPr>
          <w:rFonts w:eastAsia="Arial" w:cs="Arial"/>
          <w:szCs w:val="22"/>
        </w:rPr>
      </w:pPr>
      <w:r w:rsidRPr="69998BF6">
        <w:rPr>
          <w:rFonts w:eastAsia="Arial" w:cs="Arial"/>
          <w:b/>
          <w:bCs/>
          <w:color w:val="444444"/>
          <w:szCs w:val="22"/>
        </w:rPr>
        <w:t>Improve access to information and enhance learning</w:t>
      </w:r>
      <w:r w:rsidRPr="69998BF6">
        <w:rPr>
          <w:rFonts w:eastAsia="Arial" w:cs="Arial"/>
          <w:color w:val="444444"/>
          <w:szCs w:val="22"/>
        </w:rPr>
        <w:t xml:space="preserve"> – by supporting the collection of race, ethnicity and Indigenous identity data to support health systems planning and learning; hosting educational and learning-based events that allow health-system staff to engage in critical self-reflection and learning; and developing and sharing resources that will support improvements in equity, access and experience.</w:t>
      </w:r>
    </w:p>
    <w:p w:rsidR="73F4CBD9" w:rsidP="69998BF6" w:rsidRDefault="73F4CBD9" w14:paraId="3FD8CEBA" w14:textId="1EFB3B76">
      <w:pPr>
        <w:pStyle w:val="ListParagraph"/>
        <w:numPr>
          <w:ilvl w:val="0"/>
          <w:numId w:val="22"/>
        </w:numPr>
        <w:spacing w:after="0"/>
        <w:rPr>
          <w:rFonts w:eastAsia="Arial" w:cs="Arial"/>
          <w:szCs w:val="22"/>
        </w:rPr>
      </w:pPr>
      <w:r w:rsidRPr="69998BF6">
        <w:rPr>
          <w:rFonts w:eastAsia="Arial" w:cs="Arial"/>
          <w:b/>
          <w:bCs/>
          <w:color w:val="444444"/>
          <w:szCs w:val="22"/>
        </w:rPr>
        <w:t>Engage community, staff and patient/public groups</w:t>
      </w:r>
      <w:r w:rsidRPr="69998BF6">
        <w:rPr>
          <w:rFonts w:eastAsia="Arial" w:cs="Arial"/>
          <w:color w:val="444444"/>
          <w:szCs w:val="22"/>
        </w:rPr>
        <w:t xml:space="preserve"> for input in the development of an anti-racism action plan. Working in partnership with Indigenous, Black and Racialized community members; collecting the experiences of patients/residents/clients, families, staff, physicians, volunteers and learners; and incorporating their guidance.</w:t>
      </w:r>
    </w:p>
    <w:p w:rsidR="73F4CBD9" w:rsidP="69998BF6" w:rsidRDefault="73F4CBD9" w14:paraId="0E736A0A" w14:textId="0582FC8E">
      <w:pPr>
        <w:pStyle w:val="ListParagraph"/>
        <w:numPr>
          <w:ilvl w:val="0"/>
          <w:numId w:val="22"/>
        </w:numPr>
        <w:spacing w:after="0"/>
        <w:rPr>
          <w:rFonts w:eastAsia="Arial" w:cs="Arial"/>
          <w:szCs w:val="22"/>
        </w:rPr>
      </w:pPr>
      <w:r w:rsidRPr="69998BF6">
        <w:rPr>
          <w:rFonts w:eastAsia="Arial" w:cs="Arial"/>
          <w:b/>
          <w:bCs/>
          <w:color w:val="444444"/>
          <w:szCs w:val="22"/>
        </w:rPr>
        <w:t>Develop and implement policies and procedures</w:t>
      </w:r>
      <w:r w:rsidRPr="69998BF6">
        <w:rPr>
          <w:rFonts w:eastAsia="Arial" w:cs="Arial"/>
          <w:color w:val="444444"/>
          <w:szCs w:val="22"/>
        </w:rPr>
        <w:t xml:space="preserve"> to ensure the creation of safe care environments, through meaningful Indigenous reconciliation; by encouraging and supporting those who speak out against racism and discrimination; and through the creation of safe reporting options and action against acts, words or actions that violate existing policies and protocols.</w:t>
      </w:r>
    </w:p>
    <w:p w:rsidRPr="00C56512" w:rsidR="00C56512" w:rsidP="50DDDA9D" w:rsidRDefault="00C56512" w14:paraId="09BAE457" w14:textId="16680FF6">
      <w:pPr>
        <w:pStyle w:val="ListParagraph"/>
        <w:numPr>
          <w:ilvl w:val="0"/>
          <w:numId w:val="22"/>
        </w:numPr>
        <w:spacing w:after="0"/>
        <w:rPr>
          <w:rFonts w:eastAsia="Arial" w:cs="Arial"/>
        </w:rPr>
      </w:pPr>
      <w:r w:rsidRPr="50DDDA9D" w:rsidR="73F4CBD9">
        <w:rPr>
          <w:rFonts w:eastAsia="Arial" w:cs="Arial"/>
          <w:b w:val="1"/>
          <w:bCs w:val="1"/>
          <w:color w:val="444444"/>
        </w:rPr>
        <w:t>Create and share resources</w:t>
      </w:r>
      <w:r w:rsidRPr="50DDDA9D" w:rsidR="73F4CBD9">
        <w:rPr>
          <w:rFonts w:eastAsia="Arial" w:cs="Arial"/>
          <w:color w:val="444444"/>
        </w:rPr>
        <w:t>, materials and reminders that support education, awareness, and change.</w:t>
      </w: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2515"/>
        <w:gridCol w:w="7221"/>
      </w:tblGrid>
      <w:tr w:rsidR="117EBB79" w:rsidTr="7087847B" w14:paraId="00E61EAE" w14:textId="77777777">
        <w:trPr>
          <w:trHeight w:val="300"/>
          <w:tblHeader/>
        </w:trPr>
        <w:tc>
          <w:tcPr>
            <w:tcW w:w="9736" w:type="dxa"/>
            <w:gridSpan w:val="2"/>
            <w:shd w:val="clear" w:color="auto" w:fill="F2F2F2" w:themeFill="background1" w:themeFillShade="F2"/>
            <w:tcMar/>
          </w:tcPr>
          <w:p w:rsidRPr="00CA323B" w:rsidR="117EBB79" w:rsidP="001E07B6" w:rsidRDefault="30FEFF69" w14:paraId="25A37FFC" w14:textId="5BBD6087">
            <w:pPr>
              <w:keepNext/>
              <w:spacing w:before="120" w:after="120"/>
              <w:rPr>
                <w:rFonts w:eastAsia="MS Mincho" w:cs="Arial"/>
                <w:b/>
                <w:bCs/>
                <w:szCs w:val="22"/>
              </w:rPr>
            </w:pPr>
            <w:r w:rsidRPr="18361050">
              <w:rPr>
                <w:b/>
                <w:bCs/>
              </w:rPr>
              <w:t xml:space="preserve">Identify how your team can address and/or is addressing </w:t>
            </w:r>
            <w:r w:rsidRPr="18361050" w:rsidR="3C37B866">
              <w:rPr>
                <w:b/>
                <w:bCs/>
              </w:rPr>
              <w:t xml:space="preserve">the </w:t>
            </w:r>
            <w:r w:rsidR="00880D53">
              <w:rPr>
                <w:b/>
                <w:bCs/>
              </w:rPr>
              <w:t>Disrupt Racism commitment</w:t>
            </w:r>
            <w:r w:rsidRPr="18361050">
              <w:rPr>
                <w:b/>
                <w:bCs/>
              </w:rPr>
              <w:t xml:space="preserve">. </w:t>
            </w:r>
            <w:r w:rsidRPr="18361050" w:rsidR="00CA323B">
              <w:rPr>
                <w:b/>
                <w:bCs/>
              </w:rPr>
              <w:t>Some questions to facilitate your team’s discussion are:</w:t>
            </w:r>
          </w:p>
          <w:p w:rsidRPr="006E36DD" w:rsidR="117EBB79" w:rsidP="001E07B6" w:rsidRDefault="64802531" w14:paraId="1C26AD5D" w14:textId="48080E29">
            <w:pPr>
              <w:pStyle w:val="ListParagraph"/>
              <w:keepNext/>
              <w:numPr>
                <w:ilvl w:val="0"/>
                <w:numId w:val="5"/>
              </w:numPr>
              <w:spacing w:before="120" w:after="120"/>
            </w:pPr>
            <w:r>
              <w:t>What policies</w:t>
            </w:r>
            <w:r w:rsidR="00CA9146">
              <w:t xml:space="preserve"> need to shift to </w:t>
            </w:r>
            <w:r w:rsidR="660F7D87">
              <w:t>support jurisdictional collaboration</w:t>
            </w:r>
            <w:r w:rsidR="00CA9146">
              <w:t xml:space="preserve">?    </w:t>
            </w:r>
          </w:p>
          <w:p w:rsidRPr="006E36DD" w:rsidR="117EBB79" w:rsidP="001E07B6" w:rsidRDefault="12D1D540" w14:paraId="3B2E1C34" w14:textId="240A6789">
            <w:pPr>
              <w:pStyle w:val="ListParagraph"/>
              <w:keepNext/>
              <w:numPr>
                <w:ilvl w:val="0"/>
                <w:numId w:val="5"/>
              </w:numPr>
              <w:spacing w:before="120" w:after="120"/>
              <w:rPr>
                <w:rFonts w:eastAsia="MS Mincho" w:cs="Arial"/>
              </w:rPr>
            </w:pPr>
            <w:r>
              <w:t>What activities</w:t>
            </w:r>
            <w:r w:rsidR="4CDB4892">
              <w:t xml:space="preserve"> or training</w:t>
            </w:r>
            <w:r>
              <w:t xml:space="preserve"> is your team </w:t>
            </w:r>
            <w:r w:rsidR="56E739E4">
              <w:t>undertaking</w:t>
            </w:r>
            <w:r>
              <w:t xml:space="preserve"> to </w:t>
            </w:r>
            <w:r w:rsidR="00FB3252">
              <w:t xml:space="preserve">reduce </w:t>
            </w:r>
            <w:r w:rsidR="00C04E91">
              <w:t>Indigenous-specific racism</w:t>
            </w:r>
            <w:r>
              <w:t xml:space="preserve">?  </w:t>
            </w:r>
          </w:p>
          <w:p w:rsidRPr="00D17DBC" w:rsidR="117EBB79" w:rsidP="001E07B6" w:rsidRDefault="12D1D540" w14:paraId="504B3491" w14:textId="38EF4050">
            <w:pPr>
              <w:pStyle w:val="ListParagraph"/>
              <w:keepNext/>
              <w:numPr>
                <w:ilvl w:val="0"/>
                <w:numId w:val="5"/>
              </w:numPr>
              <w:spacing w:before="120" w:after="120"/>
              <w:rPr>
                <w:rFonts w:eastAsia="MS Mincho" w:cs="Arial"/>
                <w:szCs w:val="22"/>
              </w:rPr>
            </w:pPr>
            <w:r>
              <w:t xml:space="preserve">What </w:t>
            </w:r>
            <w:r w:rsidR="4D2544C3">
              <w:t>opportunities</w:t>
            </w:r>
            <w:r w:rsidR="6DDA0288">
              <w:t xml:space="preserve"> for dialogue</w:t>
            </w:r>
            <w:r w:rsidR="4D2544C3">
              <w:t xml:space="preserve"> have you or will you have with</w:t>
            </w:r>
            <w:r w:rsidR="4CA842FF">
              <w:t xml:space="preserve"> your teams and</w:t>
            </w:r>
            <w:r w:rsidR="4D2544C3">
              <w:t xml:space="preserve"> Indigenous peoples</w:t>
            </w:r>
            <w:r w:rsidR="28CE86F3">
              <w:t xml:space="preserve"> to </w:t>
            </w:r>
            <w:r w:rsidR="00E17B50">
              <w:t>disrupt</w:t>
            </w:r>
            <w:r w:rsidR="28CE86F3">
              <w:t xml:space="preserve"> systemic and interpersonal racism in health systems</w:t>
            </w:r>
            <w:r w:rsidR="67947034">
              <w:t>?</w:t>
            </w:r>
            <w:r w:rsidR="4D2544C3">
              <w:t xml:space="preserve"> </w:t>
            </w:r>
            <w:r>
              <w:t xml:space="preserve"> </w:t>
            </w:r>
          </w:p>
        </w:tc>
      </w:tr>
      <w:tr w:rsidR="117EBB79" w:rsidTr="7087847B" w14:paraId="36ABCF76" w14:textId="77777777">
        <w:trPr>
          <w:trHeight w:val="503"/>
        </w:trPr>
        <w:tc>
          <w:tcPr>
            <w:tcW w:w="2515" w:type="dxa"/>
            <w:tcMar/>
          </w:tcPr>
          <w:p w:rsidR="117EBB79" w:rsidP="001E07B6" w:rsidRDefault="117EBB79" w14:paraId="06695CD7" w14:textId="69FE7DAA">
            <w:pPr>
              <w:spacing w:before="120" w:after="120"/>
              <w:rPr>
                <w:b/>
                <w:bCs/>
                <w:color w:val="auto"/>
              </w:rPr>
            </w:pPr>
            <w:r w:rsidRPr="117EBB79">
              <w:rPr>
                <w:b/>
                <w:bCs/>
                <w:color w:val="auto"/>
              </w:rPr>
              <w:t xml:space="preserve">Section/Statement </w:t>
            </w:r>
          </w:p>
        </w:tc>
        <w:tc>
          <w:tcPr>
            <w:tcW w:w="7221" w:type="dxa"/>
            <w:tcMar/>
          </w:tcPr>
          <w:p w:rsidRPr="00C56512" w:rsidR="117EBB79" w:rsidP="001E07B6" w:rsidRDefault="33F2719C" w14:paraId="744FA5E0" w14:textId="45B90C7B">
            <w:pPr>
              <w:spacing w:before="120" w:after="120"/>
              <w:rPr>
                <w:i/>
                <w:iCs/>
                <w:color w:val="auto"/>
                <w:sz w:val="21"/>
                <w:szCs w:val="21"/>
              </w:rPr>
            </w:pPr>
            <w:r w:rsidRPr="00C56512">
              <w:rPr>
                <w:i/>
                <w:iCs/>
                <w:color w:val="auto"/>
                <w:sz w:val="21"/>
                <w:szCs w:val="21"/>
              </w:rPr>
              <w:t>Note any opportunities, considerations, activities, partnerships, agreements, interdependencies, etc.</w:t>
            </w:r>
            <w:r w:rsidRPr="00C56512" w:rsidR="00445E43">
              <w:rPr>
                <w:i/>
                <w:iCs/>
                <w:sz w:val="21"/>
                <w:szCs w:val="21"/>
              </w:rPr>
              <w:t xml:space="preserve"> Discuss potential actions to add to your strategic plan, annual operating plan, and work plan.</w:t>
            </w:r>
          </w:p>
        </w:tc>
      </w:tr>
      <w:tr w:rsidR="117EBB79" w:rsidTr="7087847B" w14:paraId="4B11427F" w14:textId="77777777">
        <w:trPr>
          <w:trHeight w:val="503"/>
        </w:trPr>
        <w:tc>
          <w:tcPr>
            <w:tcW w:w="2515" w:type="dxa"/>
            <w:tcMar/>
          </w:tcPr>
          <w:p w:rsidR="117EBB79" w:rsidP="001E07B6" w:rsidRDefault="117EBB79" w14:paraId="68143C12" w14:textId="285D7BD9">
            <w:pPr>
              <w:spacing w:before="120" w:after="120"/>
              <w:rPr>
                <w:b/>
                <w:bCs/>
                <w:color w:val="auto"/>
              </w:rPr>
            </w:pPr>
          </w:p>
        </w:tc>
        <w:tc>
          <w:tcPr>
            <w:tcW w:w="7221" w:type="dxa"/>
            <w:tcMar/>
          </w:tcPr>
          <w:p w:rsidR="117EBB79" w:rsidP="001E07B6" w:rsidRDefault="117EBB79" w14:paraId="2FCEB502" w14:textId="68C227DA">
            <w:pPr>
              <w:spacing w:before="120" w:after="120"/>
              <w:rPr>
                <w:b/>
                <w:bCs/>
                <w:color w:val="auto"/>
              </w:rPr>
            </w:pPr>
          </w:p>
        </w:tc>
      </w:tr>
    </w:tbl>
    <w:p w:rsidR="002D582B" w:rsidP="00B22B8D" w:rsidRDefault="00BF61F8" w14:paraId="753B509B" w14:textId="5BFD1170">
      <w:pPr>
        <w:pStyle w:val="Heading1"/>
      </w:pPr>
      <w:r w:rsidR="00BF61F8">
        <w:rPr/>
        <w:t>Summary of a</w:t>
      </w:r>
      <w:r w:rsidR="78CCB714">
        <w:rPr/>
        <w:t xml:space="preserve">ctions for </w:t>
      </w:r>
      <w:r w:rsidR="368038C8">
        <w:rPr/>
        <w:t>S</w:t>
      </w:r>
      <w:r w:rsidR="78CCB714">
        <w:rPr/>
        <w:t>trategic</w:t>
      </w:r>
      <w:r w:rsidR="005050BD">
        <w:rPr/>
        <w:t xml:space="preserve"> </w:t>
      </w:r>
      <w:r w:rsidR="7543F9D1">
        <w:rPr/>
        <w:t>P</w:t>
      </w:r>
      <w:r w:rsidR="005050BD">
        <w:rPr/>
        <w:t xml:space="preserve">lan, </w:t>
      </w:r>
      <w:r w:rsidR="6FF668B5">
        <w:rPr/>
        <w:t>A</w:t>
      </w:r>
      <w:r w:rsidR="005050BD">
        <w:rPr/>
        <w:t xml:space="preserve">nnual </w:t>
      </w:r>
      <w:r w:rsidR="47B88E4B">
        <w:rPr/>
        <w:t>O</w:t>
      </w:r>
      <w:r w:rsidR="005050BD">
        <w:rPr/>
        <w:t xml:space="preserve">perating </w:t>
      </w:r>
      <w:r w:rsidR="10D03621">
        <w:rPr/>
        <w:t>P</w:t>
      </w:r>
      <w:r w:rsidR="005050BD">
        <w:rPr/>
        <w:t>lan</w:t>
      </w:r>
      <w:r w:rsidR="005050BD">
        <w:rPr/>
        <w:t xml:space="preserve"> </w:t>
      </w:r>
      <w:r w:rsidR="2C26C794">
        <w:rPr/>
        <w:t>(AOP)</w:t>
      </w:r>
      <w:r w:rsidR="0FDCC80B">
        <w:rPr/>
        <w:t xml:space="preserve"> </w:t>
      </w:r>
      <w:r w:rsidR="74152501">
        <w:rPr/>
        <w:t>&amp;</w:t>
      </w:r>
      <w:r w:rsidR="005050BD">
        <w:rPr/>
        <w:t xml:space="preserve"> </w:t>
      </w:r>
      <w:r w:rsidR="23D0A7BE">
        <w:rPr/>
        <w:t>W</w:t>
      </w:r>
      <w:r w:rsidR="005050BD">
        <w:rPr/>
        <w:t xml:space="preserve">ork </w:t>
      </w:r>
      <w:r w:rsidR="74B2851E">
        <w:rPr/>
        <w:t>P</w:t>
      </w:r>
      <w:r w:rsidR="005050BD">
        <w:rPr/>
        <w:t>lan</w:t>
      </w:r>
    </w:p>
    <w:p w:rsidR="5EAE426E" w:rsidP="69998BF6" w:rsidRDefault="5EAE426E" w14:paraId="696CC41B" w14:textId="5851A06C">
      <w:pPr>
        <w:rPr>
          <w:b/>
          <w:bCs/>
        </w:rPr>
      </w:pPr>
      <w:r w:rsidRPr="69998BF6">
        <w:rPr>
          <w:b/>
          <w:bCs/>
        </w:rPr>
        <w:t>Please note all sections that relate to the action</w:t>
      </w:r>
      <w:r w:rsidRPr="69998BF6" w:rsidR="705C9F92">
        <w:rPr>
          <w:b/>
          <w:bCs/>
        </w:rPr>
        <w:t xml:space="preserve">. Identify the responses in this tool that will be added to your strategic plan, annual operating plan, </w:t>
      </w:r>
      <w:r w:rsidRPr="69998BF6" w:rsidR="0B969162">
        <w:rPr>
          <w:b/>
          <w:bCs/>
        </w:rPr>
        <w:t>or</w:t>
      </w:r>
      <w:r w:rsidRPr="69998BF6" w:rsidR="705C9F92">
        <w:rPr>
          <w:b/>
          <w:bCs/>
        </w:rPr>
        <w:t xml:space="preserve"> work plan, noting which sections you are responding to</w:t>
      </w:r>
      <w:r w:rsidRPr="69998BF6" w:rsidR="2B35BFE9">
        <w:rPr>
          <w:b/>
          <w:bCs/>
        </w:rPr>
        <w:t>.</w:t>
      </w:r>
    </w:p>
    <w:tbl>
      <w:tblPr>
        <w:tblStyle w:val="TableGrid"/>
        <w:tblW w:w="973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3225"/>
        <w:gridCol w:w="6510"/>
      </w:tblGrid>
      <w:tr w:rsidR="00B22B8D" w:rsidTr="7087847B" w14:paraId="511EAF6B" w14:textId="77777777">
        <w:trPr>
          <w:trHeight w:val="300"/>
          <w:tblHeader/>
        </w:trPr>
        <w:tc>
          <w:tcPr>
            <w:tcW w:w="3225" w:type="dxa"/>
            <w:shd w:val="clear" w:color="auto" w:fill="F2F2F2" w:themeFill="background1" w:themeFillShade="F2"/>
            <w:tcMar/>
          </w:tcPr>
          <w:p w:rsidRPr="006E36DD" w:rsidR="00B22B8D" w:rsidP="69998BF6" w:rsidRDefault="2FE61ED4" w14:paraId="3A0E1F77" w14:textId="790F6F92">
            <w:pPr>
              <w:keepNext/>
              <w:spacing w:before="120" w:after="120"/>
              <w:rPr>
                <w:rStyle w:val="normaltextrun"/>
                <w:rFonts w:cs="Arial"/>
                <w:b/>
                <w:bCs/>
              </w:rPr>
            </w:pPr>
            <w:r w:rsidRPr="69998BF6">
              <w:rPr>
                <w:rStyle w:val="normaltextrun"/>
                <w:rFonts w:cs="Arial"/>
                <w:b/>
                <w:bCs/>
              </w:rPr>
              <w:t>Section/Statement</w:t>
            </w:r>
          </w:p>
          <w:p w:rsidRPr="006E36DD" w:rsidR="00B22B8D" w:rsidP="69998BF6" w:rsidRDefault="00B22B8D" w14:paraId="311A1830" w14:textId="2B3B4AFE">
            <w:pPr>
              <w:keepNext/>
              <w:spacing w:before="120" w:after="120"/>
              <w:rPr>
                <w:rStyle w:val="normaltextrun"/>
                <w:rFonts w:cs="Arial"/>
                <w:b/>
                <w:bCs/>
              </w:rPr>
            </w:pPr>
          </w:p>
        </w:tc>
        <w:tc>
          <w:tcPr>
            <w:tcW w:w="6510" w:type="dxa"/>
            <w:shd w:val="clear" w:color="auto" w:fill="F2F2F2" w:themeFill="background1" w:themeFillShade="F2"/>
            <w:tcMar/>
          </w:tcPr>
          <w:p w:rsidR="293301AE" w:rsidP="69998BF6" w:rsidRDefault="293301AE" w14:paraId="2963085E" w14:textId="1D5D019C">
            <w:pPr>
              <w:keepNext/>
              <w:spacing w:before="120" w:after="120"/>
              <w:rPr>
                <w:b/>
                <w:bCs/>
              </w:rPr>
            </w:pPr>
            <w:r w:rsidRPr="69998BF6">
              <w:rPr>
                <w:b/>
                <w:bCs/>
              </w:rPr>
              <w:t>Actions</w:t>
            </w:r>
          </w:p>
        </w:tc>
      </w:tr>
      <w:tr w:rsidR="00B22B8D" w:rsidTr="7087847B" w14:paraId="51DC7E41" w14:textId="77777777">
        <w:trPr>
          <w:trHeight w:val="503"/>
        </w:trPr>
        <w:tc>
          <w:tcPr>
            <w:tcW w:w="3225" w:type="dxa"/>
            <w:tcMar/>
          </w:tcPr>
          <w:p w:rsidR="18361050" w:rsidP="69998BF6" w:rsidRDefault="3942B4B9" w14:paraId="07B7C105" w14:textId="4BACC99E">
            <w:pPr>
              <w:spacing w:before="120" w:after="120"/>
              <w:rPr>
                <w:i/>
                <w:iCs/>
                <w:color w:val="auto"/>
                <w:highlight w:val="yellow"/>
              </w:rPr>
            </w:pPr>
            <w:r w:rsidRPr="69998BF6">
              <w:rPr>
                <w:i/>
                <w:iCs/>
                <w:color w:val="auto"/>
              </w:rPr>
              <w:t>E.g. Call to action 22; U</w:t>
            </w:r>
            <w:r w:rsidRPr="69998BF6" w:rsidR="02FDF783">
              <w:rPr>
                <w:i/>
                <w:iCs/>
                <w:color w:val="auto"/>
              </w:rPr>
              <w:t>NDRIP</w:t>
            </w:r>
            <w:r w:rsidRPr="69998BF6">
              <w:rPr>
                <w:i/>
                <w:iCs/>
                <w:color w:val="auto"/>
              </w:rPr>
              <w:t xml:space="preserve"> article #24; </w:t>
            </w:r>
            <w:r w:rsidRPr="69998BF6" w:rsidR="5C8B2CD0">
              <w:rPr>
                <w:i/>
                <w:iCs/>
                <w:color w:val="auto"/>
              </w:rPr>
              <w:t>Call for Justice 3.2</w:t>
            </w:r>
          </w:p>
        </w:tc>
        <w:tc>
          <w:tcPr>
            <w:tcW w:w="6510" w:type="dxa"/>
            <w:tcMar/>
          </w:tcPr>
          <w:p w:rsidR="79EF649B" w:rsidP="69998BF6" w:rsidRDefault="79EF649B" w14:paraId="218B3592" w14:textId="0068C378">
            <w:pPr>
              <w:rPr>
                <w:i/>
                <w:iCs/>
                <w:color w:val="auto"/>
              </w:rPr>
            </w:pPr>
            <w:r w:rsidRPr="69998BF6">
              <w:rPr>
                <w:i/>
                <w:iCs/>
                <w:color w:val="auto"/>
              </w:rPr>
              <w:t xml:space="preserve">E.g., </w:t>
            </w:r>
            <w:r w:rsidRPr="69998BF6" w:rsidR="6A15D4D0">
              <w:rPr>
                <w:i/>
                <w:iCs/>
                <w:color w:val="auto"/>
              </w:rPr>
              <w:t xml:space="preserve">Hire an Elder into a primary care setting to provide services for primary and/or acute care </w:t>
            </w:r>
            <w:r w:rsidRPr="69998BF6" w:rsidR="3942B4B9">
              <w:rPr>
                <w:i/>
                <w:iCs/>
                <w:color w:val="auto"/>
              </w:rPr>
              <w:t>(</w:t>
            </w:r>
            <w:r w:rsidRPr="69998BF6" w:rsidR="2CC850EB">
              <w:rPr>
                <w:i/>
                <w:iCs/>
                <w:color w:val="auto"/>
              </w:rPr>
              <w:t>to be added to</w:t>
            </w:r>
            <w:r w:rsidRPr="69998BF6" w:rsidR="3942B4B9">
              <w:rPr>
                <w:i/>
                <w:iCs/>
                <w:color w:val="auto"/>
              </w:rPr>
              <w:t xml:space="preserve"> annual operating plan)</w:t>
            </w:r>
          </w:p>
        </w:tc>
      </w:tr>
      <w:tr w:rsidR="7087847B" w:rsidTr="7087847B" w14:paraId="74A73220">
        <w:trPr>
          <w:trHeight w:val="503"/>
        </w:trPr>
        <w:tc>
          <w:tcPr>
            <w:tcW w:w="3225" w:type="dxa"/>
            <w:tcMar/>
          </w:tcPr>
          <w:p w:rsidR="7087847B" w:rsidP="7087847B" w:rsidRDefault="7087847B" w14:paraId="4CA5C039" w14:textId="1ED8D94E">
            <w:pPr>
              <w:pStyle w:val="Normal"/>
              <w:rPr>
                <w:i w:val="1"/>
                <w:iCs w:val="1"/>
                <w:color w:val="auto"/>
              </w:rPr>
            </w:pPr>
          </w:p>
        </w:tc>
        <w:tc>
          <w:tcPr>
            <w:tcW w:w="6510" w:type="dxa"/>
            <w:tcMar/>
          </w:tcPr>
          <w:p w:rsidR="7087847B" w:rsidP="7087847B" w:rsidRDefault="7087847B" w14:paraId="5CFE1646" w14:textId="37AB1015">
            <w:pPr>
              <w:pStyle w:val="Normal"/>
              <w:rPr>
                <w:i w:val="1"/>
                <w:iCs w:val="1"/>
                <w:color w:val="auto"/>
              </w:rPr>
            </w:pPr>
          </w:p>
        </w:tc>
      </w:tr>
    </w:tbl>
    <w:p w:rsidR="00B85740" w:rsidP="7087847B" w:rsidRDefault="00B85740" w14:paraId="7CE20F4C" w14:textId="511A4EB4">
      <w:pPr>
        <w:pStyle w:val="Normal"/>
        <w:rPr>
          <w:rFonts w:cs="Arial"/>
          <w:highlight w:val="yellow"/>
        </w:rPr>
      </w:pPr>
      <w:bookmarkStart w:name="_GoBack" w:id="2"/>
      <w:bookmarkEnd w:id="2"/>
    </w:p>
    <w:sectPr w:rsidR="00B85740" w:rsidSect="00F5658C">
      <w:headerReference w:type="default" r:id="rId28"/>
      <w:footerReference w:type="default" r:id="rId29"/>
      <w:pgSz w:w="12240" w:h="15840" w:orient="portrait"/>
      <w:pgMar w:top="720" w:right="720" w:bottom="720" w:left="1080" w:header="706" w:footer="562"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A8885A" w16cex:dateUtc="2024-03-05T21:18:20.711Z"/>
  <w16cex:commentExtensible w16cex:durableId="78748EDA" w16cex:dateUtc="2024-03-05T21:19:24.215Z"/>
  <w16cex:commentExtensible w16cex:durableId="26006A73" w16cex:dateUtc="2024-03-06T16:10:27.535Z"/>
  <w16cex:commentExtensible w16cex:durableId="49F0465F" w16cex:dateUtc="2024-03-06T16:11:04.784Z"/>
  <w16cex:commentExtensible w16cex:durableId="30AB1FEE" w16cex:dateUtc="2024-03-06T17:07:20.8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17" w:rsidP="009112FB" w:rsidRDefault="004F7217" w14:paraId="7AC2A11C" w14:textId="77777777">
      <w:pPr>
        <w:spacing w:after="0" w:line="240" w:lineRule="auto"/>
      </w:pPr>
      <w:r>
        <w:separator/>
      </w:r>
    </w:p>
  </w:endnote>
  <w:endnote w:type="continuationSeparator" w:id="0">
    <w:p w:rsidR="004F7217" w:rsidP="009112FB" w:rsidRDefault="004F7217" w14:paraId="301D8B81" w14:textId="77777777">
      <w:pPr>
        <w:spacing w:after="0" w:line="240" w:lineRule="auto"/>
      </w:pPr>
      <w:r>
        <w:continuationSeparator/>
      </w:r>
    </w:p>
  </w:endnote>
  <w:endnote w:type="continuationNotice" w:id="1">
    <w:p w:rsidR="004F7217" w:rsidRDefault="004F7217" w14:paraId="04FFAC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63280" w:rsidR="0068376E" w:rsidP="00442D7A" w:rsidRDefault="004F522A" w14:paraId="2E6EAFA8" w14:textId="5B070659">
    <w:pPr>
      <w:pStyle w:val="Footer"/>
      <w:tabs>
        <w:tab w:val="clear" w:pos="4680"/>
        <w:tab w:val="clear" w:pos="9360"/>
        <w:tab w:val="right" w:pos="9810"/>
      </w:tabs>
      <w:spacing w:before="240"/>
      <w:ind w:left="720"/>
      <w:jc w:val="right"/>
      <w:rPr>
        <w:color w:val="2F1E0C" w:themeColor="accent1"/>
        <w:sz w:val="16"/>
      </w:rPr>
    </w:pPr>
    <w:r>
      <w:rPr>
        <w:color w:val="2F1E0C" w:themeColor="accent1"/>
        <w:sz w:val="16"/>
      </w:rPr>
      <w:t xml:space="preserve">Truth and Reconciliation </w:t>
    </w:r>
    <w:r w:rsidRPr="00A63280" w:rsidR="00442D7A">
      <w:rPr>
        <w:color w:val="2F1E0C" w:themeColor="accent1"/>
        <w:sz w:val="16"/>
      </w:rPr>
      <w:t xml:space="preserve">Tool | </w:t>
    </w:r>
    <w:r w:rsidRPr="00A63280" w:rsidR="0068376E">
      <w:rPr>
        <w:color w:val="2F1E0C" w:themeColor="accent1"/>
        <w:sz w:val="16"/>
      </w:rPr>
      <w:t xml:space="preserve">Page </w:t>
    </w:r>
    <w:r w:rsidRPr="00A63280" w:rsidR="0068376E">
      <w:rPr>
        <w:color w:val="2F1E0C" w:themeColor="accent1"/>
        <w:sz w:val="16"/>
        <w:shd w:val="clear" w:color="auto" w:fill="E6E6E6"/>
      </w:rPr>
      <w:fldChar w:fldCharType="begin"/>
    </w:r>
    <w:r w:rsidRPr="00A63280" w:rsidR="0068376E">
      <w:rPr>
        <w:color w:val="2F1E0C" w:themeColor="accent1"/>
        <w:sz w:val="16"/>
      </w:rPr>
      <w:instrText xml:space="preserve"> PAGE  \* Arabic  \* MERGEFORMAT </w:instrText>
    </w:r>
    <w:r w:rsidRPr="00A63280" w:rsidR="0068376E">
      <w:rPr>
        <w:color w:val="2F1E0C" w:themeColor="accent1"/>
        <w:sz w:val="16"/>
        <w:shd w:val="clear" w:color="auto" w:fill="E6E6E6"/>
      </w:rPr>
      <w:fldChar w:fldCharType="separate"/>
    </w:r>
    <w:r w:rsidRPr="00A63280" w:rsidR="00FB0CFE">
      <w:rPr>
        <w:noProof/>
        <w:color w:val="2F1E0C" w:themeColor="accent1"/>
        <w:sz w:val="16"/>
      </w:rPr>
      <w:t>11</w:t>
    </w:r>
    <w:r w:rsidRPr="00A63280" w:rsidR="0068376E">
      <w:rPr>
        <w:color w:val="2F1E0C" w:themeColor="accent1"/>
        <w:sz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17" w:rsidP="009112FB" w:rsidRDefault="004F7217" w14:paraId="241470C8" w14:textId="77777777">
      <w:pPr>
        <w:spacing w:after="0" w:line="240" w:lineRule="auto"/>
      </w:pPr>
      <w:r>
        <w:separator/>
      </w:r>
    </w:p>
  </w:footnote>
  <w:footnote w:type="continuationSeparator" w:id="0">
    <w:p w:rsidR="004F7217" w:rsidP="009112FB" w:rsidRDefault="004F7217" w14:paraId="4A3DD15E" w14:textId="77777777">
      <w:pPr>
        <w:spacing w:after="0" w:line="240" w:lineRule="auto"/>
      </w:pPr>
      <w:r>
        <w:continuationSeparator/>
      </w:r>
    </w:p>
  </w:footnote>
  <w:footnote w:type="continuationNotice" w:id="1">
    <w:p w:rsidR="004F7217" w:rsidRDefault="004F7217" w14:paraId="50FDDF9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6A0" w:firstRow="1" w:lastRow="0" w:firstColumn="1" w:lastColumn="0" w:noHBand="1" w:noVBand="1"/>
    </w:tblPr>
    <w:tblGrid>
      <w:gridCol w:w="3245"/>
      <w:gridCol w:w="3245"/>
      <w:gridCol w:w="3245"/>
    </w:tblGrid>
    <w:tr w:rsidR="0D0839A3" w:rsidTr="3F7EFCDC" w14:paraId="398338EE" w14:textId="77777777">
      <w:trPr>
        <w:trHeight w:val="300"/>
      </w:trPr>
      <w:tc>
        <w:tcPr>
          <w:tcW w:w="3245" w:type="dxa"/>
        </w:tcPr>
        <w:p w:rsidR="0D0839A3" w:rsidP="0D0839A3" w:rsidRDefault="3F7EFCDC" w14:paraId="6958D53D" w14:textId="66C9EF20">
          <w:pPr>
            <w:pStyle w:val="Header"/>
            <w:ind w:left="-115"/>
          </w:pPr>
          <w:r>
            <w:rPr>
              <w:noProof/>
            </w:rPr>
            <w:drawing>
              <wp:inline distT="0" distB="0" distL="0" distR="0" wp14:anchorId="7D574D76" wp14:editId="1191AA24">
                <wp:extent cx="1838325" cy="514350"/>
                <wp:effectExtent l="0" t="0" r="0" b="0"/>
                <wp:docPr id="1030062812" name="Picture 103006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514350"/>
                        </a:xfrm>
                        <a:prstGeom prst="rect">
                          <a:avLst/>
                        </a:prstGeom>
                      </pic:spPr>
                    </pic:pic>
                  </a:graphicData>
                </a:graphic>
              </wp:inline>
            </w:drawing>
          </w:r>
        </w:p>
      </w:tc>
      <w:tc>
        <w:tcPr>
          <w:tcW w:w="3245" w:type="dxa"/>
        </w:tcPr>
        <w:p w:rsidR="0D0839A3" w:rsidP="0D0839A3" w:rsidRDefault="0D0839A3" w14:paraId="125BD4EE" w14:textId="0112FD54">
          <w:pPr>
            <w:pStyle w:val="Header"/>
            <w:jc w:val="center"/>
          </w:pPr>
        </w:p>
      </w:tc>
      <w:tc>
        <w:tcPr>
          <w:tcW w:w="3245" w:type="dxa"/>
        </w:tcPr>
        <w:p w:rsidR="0D0839A3" w:rsidP="0D0839A3" w:rsidRDefault="0D0839A3" w14:paraId="30BC6120" w14:textId="01A00022">
          <w:pPr>
            <w:pStyle w:val="Header"/>
            <w:ind w:right="-115"/>
            <w:jc w:val="right"/>
          </w:pPr>
        </w:p>
      </w:tc>
    </w:tr>
  </w:tbl>
  <w:p w:rsidR="0D0839A3" w:rsidP="0D0839A3" w:rsidRDefault="0D0839A3" w14:paraId="01E56985" w14:textId="68A4285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OVpNcA6" int2:invalidationBookmarkName="" int2:hashCode="UbbLJT/EBvwbl4" int2:id="aoN6pmI8">
      <int2:state int2:type="AugLoop_Text_Critique" int2:value="Rejected"/>
    </int2:bookmark>
    <int2:bookmark int2:bookmarkName="_Int_1PFjvywT" int2:invalidationBookmarkName="" int2:hashCode="vEQPZFzf9Abu1O" int2:id="GbkdjLi8">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3AD"/>
    <w:multiLevelType w:val="hybridMultilevel"/>
    <w:tmpl w:val="F996BA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F50F00"/>
    <w:multiLevelType w:val="multilevel"/>
    <w:tmpl w:val="4132AFA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F8C17F5"/>
    <w:multiLevelType w:val="hybridMultilevel"/>
    <w:tmpl w:val="8F9859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7B49B5"/>
    <w:multiLevelType w:val="hybridMultilevel"/>
    <w:tmpl w:val="8A541F62"/>
    <w:lvl w:ilvl="0" w:tplc="7DC46A96">
      <w:start w:val="1"/>
      <w:numFmt w:val="bullet"/>
      <w:lvlText w:val=""/>
      <w:lvlJc w:val="left"/>
      <w:pPr>
        <w:ind w:left="720" w:hanging="360"/>
      </w:pPr>
      <w:rPr>
        <w:rFonts w:hint="default" w:ascii="Symbol" w:hAnsi="Symbol"/>
      </w:rPr>
    </w:lvl>
    <w:lvl w:ilvl="1" w:tplc="826004B0">
      <w:start w:val="1"/>
      <w:numFmt w:val="bullet"/>
      <w:lvlText w:val="o"/>
      <w:lvlJc w:val="left"/>
      <w:pPr>
        <w:ind w:left="1440" w:hanging="360"/>
      </w:pPr>
      <w:rPr>
        <w:rFonts w:hint="default" w:ascii="Courier New" w:hAnsi="Courier New"/>
      </w:rPr>
    </w:lvl>
    <w:lvl w:ilvl="2" w:tplc="4D94802E">
      <w:start w:val="1"/>
      <w:numFmt w:val="bullet"/>
      <w:lvlText w:val=""/>
      <w:lvlJc w:val="left"/>
      <w:pPr>
        <w:ind w:left="2160" w:hanging="360"/>
      </w:pPr>
      <w:rPr>
        <w:rFonts w:hint="default" w:ascii="Wingdings" w:hAnsi="Wingdings"/>
      </w:rPr>
    </w:lvl>
    <w:lvl w:ilvl="3" w:tplc="C7FECFB4">
      <w:start w:val="1"/>
      <w:numFmt w:val="bullet"/>
      <w:lvlText w:val=""/>
      <w:lvlJc w:val="left"/>
      <w:pPr>
        <w:ind w:left="2880" w:hanging="360"/>
      </w:pPr>
      <w:rPr>
        <w:rFonts w:hint="default" w:ascii="Symbol" w:hAnsi="Symbol"/>
      </w:rPr>
    </w:lvl>
    <w:lvl w:ilvl="4" w:tplc="BB147B02">
      <w:start w:val="1"/>
      <w:numFmt w:val="bullet"/>
      <w:lvlText w:val="o"/>
      <w:lvlJc w:val="left"/>
      <w:pPr>
        <w:ind w:left="3600" w:hanging="360"/>
      </w:pPr>
      <w:rPr>
        <w:rFonts w:hint="default" w:ascii="Courier New" w:hAnsi="Courier New"/>
      </w:rPr>
    </w:lvl>
    <w:lvl w:ilvl="5" w:tplc="69AA3A06">
      <w:start w:val="1"/>
      <w:numFmt w:val="bullet"/>
      <w:lvlText w:val=""/>
      <w:lvlJc w:val="left"/>
      <w:pPr>
        <w:ind w:left="4320" w:hanging="360"/>
      </w:pPr>
      <w:rPr>
        <w:rFonts w:hint="default" w:ascii="Wingdings" w:hAnsi="Wingdings"/>
      </w:rPr>
    </w:lvl>
    <w:lvl w:ilvl="6" w:tplc="5672C692">
      <w:start w:val="1"/>
      <w:numFmt w:val="bullet"/>
      <w:lvlText w:val=""/>
      <w:lvlJc w:val="left"/>
      <w:pPr>
        <w:ind w:left="5040" w:hanging="360"/>
      </w:pPr>
      <w:rPr>
        <w:rFonts w:hint="default" w:ascii="Symbol" w:hAnsi="Symbol"/>
      </w:rPr>
    </w:lvl>
    <w:lvl w:ilvl="7" w:tplc="79EE2896">
      <w:start w:val="1"/>
      <w:numFmt w:val="bullet"/>
      <w:lvlText w:val="o"/>
      <w:lvlJc w:val="left"/>
      <w:pPr>
        <w:ind w:left="5760" w:hanging="360"/>
      </w:pPr>
      <w:rPr>
        <w:rFonts w:hint="default" w:ascii="Courier New" w:hAnsi="Courier New"/>
      </w:rPr>
    </w:lvl>
    <w:lvl w:ilvl="8" w:tplc="492ECCE0">
      <w:start w:val="1"/>
      <w:numFmt w:val="bullet"/>
      <w:lvlText w:val=""/>
      <w:lvlJc w:val="left"/>
      <w:pPr>
        <w:ind w:left="6480" w:hanging="360"/>
      </w:pPr>
      <w:rPr>
        <w:rFonts w:hint="default" w:ascii="Wingdings" w:hAnsi="Wingdings"/>
      </w:rPr>
    </w:lvl>
  </w:abstractNum>
  <w:abstractNum w:abstractNumId="4" w15:restartNumberingAfterBreak="0">
    <w:nsid w:val="28E811DE"/>
    <w:multiLevelType w:val="hybridMultilevel"/>
    <w:tmpl w:val="CBBEB018"/>
    <w:lvl w:ilvl="0" w:tplc="0518B146">
      <w:start w:val="1"/>
      <w:numFmt w:val="bullet"/>
      <w:lvlText w:val=""/>
      <w:lvlJc w:val="left"/>
      <w:pPr>
        <w:ind w:left="720" w:hanging="360"/>
      </w:pPr>
      <w:rPr>
        <w:rFonts w:hint="default" w:ascii="Symbol" w:hAnsi="Symbol"/>
      </w:rPr>
    </w:lvl>
    <w:lvl w:ilvl="1" w:tplc="4E92CBC8">
      <w:start w:val="1"/>
      <w:numFmt w:val="bullet"/>
      <w:lvlText w:val="o"/>
      <w:lvlJc w:val="left"/>
      <w:pPr>
        <w:ind w:left="1440" w:hanging="360"/>
      </w:pPr>
      <w:rPr>
        <w:rFonts w:hint="default" w:ascii="Courier New" w:hAnsi="Courier New"/>
      </w:rPr>
    </w:lvl>
    <w:lvl w:ilvl="2" w:tplc="5F68999A">
      <w:start w:val="1"/>
      <w:numFmt w:val="bullet"/>
      <w:lvlText w:val=""/>
      <w:lvlJc w:val="left"/>
      <w:pPr>
        <w:ind w:left="2160" w:hanging="360"/>
      </w:pPr>
      <w:rPr>
        <w:rFonts w:hint="default" w:ascii="Wingdings" w:hAnsi="Wingdings"/>
      </w:rPr>
    </w:lvl>
    <w:lvl w:ilvl="3" w:tplc="0F3CCC12">
      <w:start w:val="1"/>
      <w:numFmt w:val="bullet"/>
      <w:lvlText w:val=""/>
      <w:lvlJc w:val="left"/>
      <w:pPr>
        <w:ind w:left="2880" w:hanging="360"/>
      </w:pPr>
      <w:rPr>
        <w:rFonts w:hint="default" w:ascii="Symbol" w:hAnsi="Symbol"/>
      </w:rPr>
    </w:lvl>
    <w:lvl w:ilvl="4" w:tplc="6B3EB762">
      <w:start w:val="1"/>
      <w:numFmt w:val="bullet"/>
      <w:lvlText w:val="o"/>
      <w:lvlJc w:val="left"/>
      <w:pPr>
        <w:ind w:left="3600" w:hanging="360"/>
      </w:pPr>
      <w:rPr>
        <w:rFonts w:hint="default" w:ascii="Courier New" w:hAnsi="Courier New"/>
      </w:rPr>
    </w:lvl>
    <w:lvl w:ilvl="5" w:tplc="CB806EC8">
      <w:start w:val="1"/>
      <w:numFmt w:val="bullet"/>
      <w:lvlText w:val=""/>
      <w:lvlJc w:val="left"/>
      <w:pPr>
        <w:ind w:left="4320" w:hanging="360"/>
      </w:pPr>
      <w:rPr>
        <w:rFonts w:hint="default" w:ascii="Wingdings" w:hAnsi="Wingdings"/>
      </w:rPr>
    </w:lvl>
    <w:lvl w:ilvl="6" w:tplc="5026454C">
      <w:start w:val="1"/>
      <w:numFmt w:val="bullet"/>
      <w:lvlText w:val=""/>
      <w:lvlJc w:val="left"/>
      <w:pPr>
        <w:ind w:left="5040" w:hanging="360"/>
      </w:pPr>
      <w:rPr>
        <w:rFonts w:hint="default" w:ascii="Symbol" w:hAnsi="Symbol"/>
      </w:rPr>
    </w:lvl>
    <w:lvl w:ilvl="7" w:tplc="CCC2D896">
      <w:start w:val="1"/>
      <w:numFmt w:val="bullet"/>
      <w:lvlText w:val="o"/>
      <w:lvlJc w:val="left"/>
      <w:pPr>
        <w:ind w:left="5760" w:hanging="360"/>
      </w:pPr>
      <w:rPr>
        <w:rFonts w:hint="default" w:ascii="Courier New" w:hAnsi="Courier New"/>
      </w:rPr>
    </w:lvl>
    <w:lvl w:ilvl="8" w:tplc="A4885D04">
      <w:start w:val="1"/>
      <w:numFmt w:val="bullet"/>
      <w:lvlText w:val=""/>
      <w:lvlJc w:val="left"/>
      <w:pPr>
        <w:ind w:left="6480" w:hanging="360"/>
      </w:pPr>
      <w:rPr>
        <w:rFonts w:hint="default" w:ascii="Wingdings" w:hAnsi="Wingdings"/>
      </w:rPr>
    </w:lvl>
  </w:abstractNum>
  <w:abstractNum w:abstractNumId="5" w15:restartNumberingAfterBreak="0">
    <w:nsid w:val="2A21A622"/>
    <w:multiLevelType w:val="hybridMultilevel"/>
    <w:tmpl w:val="F560F114"/>
    <w:lvl w:ilvl="0" w:tplc="21066E96">
      <w:start w:val="1"/>
      <w:numFmt w:val="bullet"/>
      <w:lvlText w:val=""/>
      <w:lvlJc w:val="left"/>
      <w:pPr>
        <w:ind w:left="720" w:hanging="360"/>
      </w:pPr>
      <w:rPr>
        <w:rFonts w:hint="default" w:ascii="Symbol" w:hAnsi="Symbol"/>
      </w:rPr>
    </w:lvl>
    <w:lvl w:ilvl="1" w:tplc="E2CC7154">
      <w:start w:val="1"/>
      <w:numFmt w:val="bullet"/>
      <w:lvlText w:val="o"/>
      <w:lvlJc w:val="left"/>
      <w:pPr>
        <w:ind w:left="1440" w:hanging="360"/>
      </w:pPr>
      <w:rPr>
        <w:rFonts w:hint="default" w:ascii="Courier New" w:hAnsi="Courier New"/>
      </w:rPr>
    </w:lvl>
    <w:lvl w:ilvl="2" w:tplc="396409FC">
      <w:start w:val="1"/>
      <w:numFmt w:val="bullet"/>
      <w:lvlText w:val=""/>
      <w:lvlJc w:val="left"/>
      <w:pPr>
        <w:ind w:left="2160" w:hanging="360"/>
      </w:pPr>
      <w:rPr>
        <w:rFonts w:hint="default" w:ascii="Wingdings" w:hAnsi="Wingdings"/>
      </w:rPr>
    </w:lvl>
    <w:lvl w:ilvl="3" w:tplc="808A9844">
      <w:start w:val="1"/>
      <w:numFmt w:val="bullet"/>
      <w:lvlText w:val=""/>
      <w:lvlJc w:val="left"/>
      <w:pPr>
        <w:ind w:left="2880" w:hanging="360"/>
      </w:pPr>
      <w:rPr>
        <w:rFonts w:hint="default" w:ascii="Symbol" w:hAnsi="Symbol"/>
      </w:rPr>
    </w:lvl>
    <w:lvl w:ilvl="4" w:tplc="F6DACF64">
      <w:start w:val="1"/>
      <w:numFmt w:val="bullet"/>
      <w:lvlText w:val="o"/>
      <w:lvlJc w:val="left"/>
      <w:pPr>
        <w:ind w:left="3600" w:hanging="360"/>
      </w:pPr>
      <w:rPr>
        <w:rFonts w:hint="default" w:ascii="Courier New" w:hAnsi="Courier New"/>
      </w:rPr>
    </w:lvl>
    <w:lvl w:ilvl="5" w:tplc="AACA841A">
      <w:start w:val="1"/>
      <w:numFmt w:val="bullet"/>
      <w:lvlText w:val=""/>
      <w:lvlJc w:val="left"/>
      <w:pPr>
        <w:ind w:left="4320" w:hanging="360"/>
      </w:pPr>
      <w:rPr>
        <w:rFonts w:hint="default" w:ascii="Wingdings" w:hAnsi="Wingdings"/>
      </w:rPr>
    </w:lvl>
    <w:lvl w:ilvl="6" w:tplc="407A00D0">
      <w:start w:val="1"/>
      <w:numFmt w:val="bullet"/>
      <w:lvlText w:val=""/>
      <w:lvlJc w:val="left"/>
      <w:pPr>
        <w:ind w:left="5040" w:hanging="360"/>
      </w:pPr>
      <w:rPr>
        <w:rFonts w:hint="default" w:ascii="Symbol" w:hAnsi="Symbol"/>
      </w:rPr>
    </w:lvl>
    <w:lvl w:ilvl="7" w:tplc="AB5C5D92">
      <w:start w:val="1"/>
      <w:numFmt w:val="bullet"/>
      <w:lvlText w:val="o"/>
      <w:lvlJc w:val="left"/>
      <w:pPr>
        <w:ind w:left="5760" w:hanging="360"/>
      </w:pPr>
      <w:rPr>
        <w:rFonts w:hint="default" w:ascii="Courier New" w:hAnsi="Courier New"/>
      </w:rPr>
    </w:lvl>
    <w:lvl w:ilvl="8" w:tplc="FD58B702">
      <w:start w:val="1"/>
      <w:numFmt w:val="bullet"/>
      <w:lvlText w:val=""/>
      <w:lvlJc w:val="left"/>
      <w:pPr>
        <w:ind w:left="6480" w:hanging="360"/>
      </w:pPr>
      <w:rPr>
        <w:rFonts w:hint="default" w:ascii="Wingdings" w:hAnsi="Wingdings"/>
      </w:rPr>
    </w:lvl>
  </w:abstractNum>
  <w:abstractNum w:abstractNumId="6" w15:restartNumberingAfterBreak="0">
    <w:nsid w:val="2DAF3590"/>
    <w:multiLevelType w:val="hybridMultilevel"/>
    <w:tmpl w:val="CF347CBC"/>
    <w:lvl w:ilvl="0" w:tplc="B366C4EC">
      <w:start w:val="1"/>
      <w:numFmt w:val="bullet"/>
      <w:lvlText w:val=""/>
      <w:lvlJc w:val="left"/>
      <w:pPr>
        <w:ind w:left="720" w:hanging="360"/>
      </w:pPr>
      <w:rPr>
        <w:rFonts w:hint="default" w:ascii="Symbol" w:hAnsi="Symbol"/>
      </w:rPr>
    </w:lvl>
    <w:lvl w:ilvl="1" w:tplc="2E4462CA">
      <w:start w:val="1"/>
      <w:numFmt w:val="bullet"/>
      <w:lvlText w:val="o"/>
      <w:lvlJc w:val="left"/>
      <w:pPr>
        <w:ind w:left="1440" w:hanging="360"/>
      </w:pPr>
      <w:rPr>
        <w:rFonts w:hint="default" w:ascii="Courier New" w:hAnsi="Courier New"/>
      </w:rPr>
    </w:lvl>
    <w:lvl w:ilvl="2" w:tplc="33522B60">
      <w:start w:val="1"/>
      <w:numFmt w:val="bullet"/>
      <w:lvlText w:val=""/>
      <w:lvlJc w:val="left"/>
      <w:pPr>
        <w:ind w:left="2160" w:hanging="360"/>
      </w:pPr>
      <w:rPr>
        <w:rFonts w:hint="default" w:ascii="Wingdings" w:hAnsi="Wingdings"/>
      </w:rPr>
    </w:lvl>
    <w:lvl w:ilvl="3" w:tplc="787ED740">
      <w:start w:val="1"/>
      <w:numFmt w:val="bullet"/>
      <w:lvlText w:val=""/>
      <w:lvlJc w:val="left"/>
      <w:pPr>
        <w:ind w:left="2880" w:hanging="360"/>
      </w:pPr>
      <w:rPr>
        <w:rFonts w:hint="default" w:ascii="Symbol" w:hAnsi="Symbol"/>
      </w:rPr>
    </w:lvl>
    <w:lvl w:ilvl="4" w:tplc="74F2E5A4">
      <w:start w:val="1"/>
      <w:numFmt w:val="bullet"/>
      <w:lvlText w:val="o"/>
      <w:lvlJc w:val="left"/>
      <w:pPr>
        <w:ind w:left="3600" w:hanging="360"/>
      </w:pPr>
      <w:rPr>
        <w:rFonts w:hint="default" w:ascii="Courier New" w:hAnsi="Courier New"/>
      </w:rPr>
    </w:lvl>
    <w:lvl w:ilvl="5" w:tplc="504017E0">
      <w:start w:val="1"/>
      <w:numFmt w:val="bullet"/>
      <w:lvlText w:val=""/>
      <w:lvlJc w:val="left"/>
      <w:pPr>
        <w:ind w:left="4320" w:hanging="360"/>
      </w:pPr>
      <w:rPr>
        <w:rFonts w:hint="default" w:ascii="Wingdings" w:hAnsi="Wingdings"/>
      </w:rPr>
    </w:lvl>
    <w:lvl w:ilvl="6" w:tplc="29C83B76">
      <w:start w:val="1"/>
      <w:numFmt w:val="bullet"/>
      <w:lvlText w:val=""/>
      <w:lvlJc w:val="left"/>
      <w:pPr>
        <w:ind w:left="5040" w:hanging="360"/>
      </w:pPr>
      <w:rPr>
        <w:rFonts w:hint="default" w:ascii="Symbol" w:hAnsi="Symbol"/>
      </w:rPr>
    </w:lvl>
    <w:lvl w:ilvl="7" w:tplc="A3ACAB62">
      <w:start w:val="1"/>
      <w:numFmt w:val="bullet"/>
      <w:lvlText w:val="o"/>
      <w:lvlJc w:val="left"/>
      <w:pPr>
        <w:ind w:left="5760" w:hanging="360"/>
      </w:pPr>
      <w:rPr>
        <w:rFonts w:hint="default" w:ascii="Courier New" w:hAnsi="Courier New"/>
      </w:rPr>
    </w:lvl>
    <w:lvl w:ilvl="8" w:tplc="5FE43C1A">
      <w:start w:val="1"/>
      <w:numFmt w:val="bullet"/>
      <w:lvlText w:val=""/>
      <w:lvlJc w:val="left"/>
      <w:pPr>
        <w:ind w:left="6480" w:hanging="360"/>
      </w:pPr>
      <w:rPr>
        <w:rFonts w:hint="default" w:ascii="Wingdings" w:hAnsi="Wingdings"/>
      </w:rPr>
    </w:lvl>
  </w:abstractNum>
  <w:abstractNum w:abstractNumId="7" w15:restartNumberingAfterBreak="0">
    <w:nsid w:val="3ADA7879"/>
    <w:multiLevelType w:val="hybridMultilevel"/>
    <w:tmpl w:val="3D8C99D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F95F682"/>
    <w:multiLevelType w:val="hybridMultilevel"/>
    <w:tmpl w:val="DF1A9F26"/>
    <w:lvl w:ilvl="0" w:tplc="171CE2B2">
      <w:start w:val="1"/>
      <w:numFmt w:val="bullet"/>
      <w:lvlText w:val=""/>
      <w:lvlJc w:val="left"/>
      <w:pPr>
        <w:ind w:left="720" w:hanging="360"/>
      </w:pPr>
      <w:rPr>
        <w:rFonts w:hint="default" w:ascii="Symbol" w:hAnsi="Symbol"/>
      </w:rPr>
    </w:lvl>
    <w:lvl w:ilvl="1" w:tplc="8C482D48">
      <w:start w:val="1"/>
      <w:numFmt w:val="bullet"/>
      <w:lvlText w:val="o"/>
      <w:lvlJc w:val="left"/>
      <w:pPr>
        <w:ind w:left="1440" w:hanging="360"/>
      </w:pPr>
      <w:rPr>
        <w:rFonts w:hint="default" w:ascii="Courier New" w:hAnsi="Courier New"/>
      </w:rPr>
    </w:lvl>
    <w:lvl w:ilvl="2" w:tplc="A678BF40">
      <w:start w:val="1"/>
      <w:numFmt w:val="bullet"/>
      <w:lvlText w:val=""/>
      <w:lvlJc w:val="left"/>
      <w:pPr>
        <w:ind w:left="2160" w:hanging="360"/>
      </w:pPr>
      <w:rPr>
        <w:rFonts w:hint="default" w:ascii="Wingdings" w:hAnsi="Wingdings"/>
      </w:rPr>
    </w:lvl>
    <w:lvl w:ilvl="3" w:tplc="80A0F04A">
      <w:start w:val="1"/>
      <w:numFmt w:val="bullet"/>
      <w:lvlText w:val=""/>
      <w:lvlJc w:val="left"/>
      <w:pPr>
        <w:ind w:left="2880" w:hanging="360"/>
      </w:pPr>
      <w:rPr>
        <w:rFonts w:hint="default" w:ascii="Symbol" w:hAnsi="Symbol"/>
      </w:rPr>
    </w:lvl>
    <w:lvl w:ilvl="4" w:tplc="D8A49916">
      <w:start w:val="1"/>
      <w:numFmt w:val="bullet"/>
      <w:lvlText w:val="o"/>
      <w:lvlJc w:val="left"/>
      <w:pPr>
        <w:ind w:left="3600" w:hanging="360"/>
      </w:pPr>
      <w:rPr>
        <w:rFonts w:hint="default" w:ascii="Courier New" w:hAnsi="Courier New"/>
      </w:rPr>
    </w:lvl>
    <w:lvl w:ilvl="5" w:tplc="488A3798">
      <w:start w:val="1"/>
      <w:numFmt w:val="bullet"/>
      <w:lvlText w:val=""/>
      <w:lvlJc w:val="left"/>
      <w:pPr>
        <w:ind w:left="4320" w:hanging="360"/>
      </w:pPr>
      <w:rPr>
        <w:rFonts w:hint="default" w:ascii="Wingdings" w:hAnsi="Wingdings"/>
      </w:rPr>
    </w:lvl>
    <w:lvl w:ilvl="6" w:tplc="36B2ABC6">
      <w:start w:val="1"/>
      <w:numFmt w:val="bullet"/>
      <w:lvlText w:val=""/>
      <w:lvlJc w:val="left"/>
      <w:pPr>
        <w:ind w:left="5040" w:hanging="360"/>
      </w:pPr>
      <w:rPr>
        <w:rFonts w:hint="default" w:ascii="Symbol" w:hAnsi="Symbol"/>
      </w:rPr>
    </w:lvl>
    <w:lvl w:ilvl="7" w:tplc="517C642A">
      <w:start w:val="1"/>
      <w:numFmt w:val="bullet"/>
      <w:lvlText w:val="o"/>
      <w:lvlJc w:val="left"/>
      <w:pPr>
        <w:ind w:left="5760" w:hanging="360"/>
      </w:pPr>
      <w:rPr>
        <w:rFonts w:hint="default" w:ascii="Courier New" w:hAnsi="Courier New"/>
      </w:rPr>
    </w:lvl>
    <w:lvl w:ilvl="8" w:tplc="147C607A">
      <w:start w:val="1"/>
      <w:numFmt w:val="bullet"/>
      <w:lvlText w:val=""/>
      <w:lvlJc w:val="left"/>
      <w:pPr>
        <w:ind w:left="6480" w:hanging="360"/>
      </w:pPr>
      <w:rPr>
        <w:rFonts w:hint="default" w:ascii="Wingdings" w:hAnsi="Wingdings"/>
      </w:rPr>
    </w:lvl>
  </w:abstractNum>
  <w:abstractNum w:abstractNumId="9" w15:restartNumberingAfterBreak="0">
    <w:nsid w:val="4CC3E734"/>
    <w:multiLevelType w:val="hybridMultilevel"/>
    <w:tmpl w:val="3CAE4AE2"/>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0" w15:restartNumberingAfterBreak="0">
    <w:nsid w:val="50B863D2"/>
    <w:multiLevelType w:val="hybridMultilevel"/>
    <w:tmpl w:val="626A0CCC"/>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1" w15:restartNumberingAfterBreak="0">
    <w:nsid w:val="57AC3BDC"/>
    <w:multiLevelType w:val="hybridMultilevel"/>
    <w:tmpl w:val="AA620C0C"/>
    <w:lvl w:ilvl="0" w:tplc="7FE88AD2">
      <w:start w:val="1"/>
      <w:numFmt w:val="bullet"/>
      <w:lvlText w:val=""/>
      <w:lvlJc w:val="left"/>
      <w:pPr>
        <w:ind w:left="720" w:hanging="360"/>
      </w:pPr>
      <w:rPr>
        <w:rFonts w:hint="default" w:ascii="Symbol" w:hAnsi="Symbol"/>
      </w:rPr>
    </w:lvl>
    <w:lvl w:ilvl="1" w:tplc="202CC09A">
      <w:start w:val="1"/>
      <w:numFmt w:val="bullet"/>
      <w:lvlText w:val="o"/>
      <w:lvlJc w:val="left"/>
      <w:pPr>
        <w:ind w:left="1440" w:hanging="360"/>
      </w:pPr>
      <w:rPr>
        <w:rFonts w:hint="default" w:ascii="Courier New" w:hAnsi="Courier New"/>
      </w:rPr>
    </w:lvl>
    <w:lvl w:ilvl="2" w:tplc="7E749A34">
      <w:start w:val="1"/>
      <w:numFmt w:val="bullet"/>
      <w:lvlText w:val=""/>
      <w:lvlJc w:val="left"/>
      <w:pPr>
        <w:ind w:left="2160" w:hanging="360"/>
      </w:pPr>
      <w:rPr>
        <w:rFonts w:hint="default" w:ascii="Wingdings" w:hAnsi="Wingdings"/>
      </w:rPr>
    </w:lvl>
    <w:lvl w:ilvl="3" w:tplc="57640DE4">
      <w:start w:val="1"/>
      <w:numFmt w:val="bullet"/>
      <w:lvlText w:val=""/>
      <w:lvlJc w:val="left"/>
      <w:pPr>
        <w:ind w:left="2880" w:hanging="360"/>
      </w:pPr>
      <w:rPr>
        <w:rFonts w:hint="default" w:ascii="Symbol" w:hAnsi="Symbol"/>
      </w:rPr>
    </w:lvl>
    <w:lvl w:ilvl="4" w:tplc="41F838A2">
      <w:start w:val="1"/>
      <w:numFmt w:val="bullet"/>
      <w:lvlText w:val="o"/>
      <w:lvlJc w:val="left"/>
      <w:pPr>
        <w:ind w:left="3600" w:hanging="360"/>
      </w:pPr>
      <w:rPr>
        <w:rFonts w:hint="default" w:ascii="Courier New" w:hAnsi="Courier New"/>
      </w:rPr>
    </w:lvl>
    <w:lvl w:ilvl="5" w:tplc="F5880C2A">
      <w:start w:val="1"/>
      <w:numFmt w:val="bullet"/>
      <w:lvlText w:val=""/>
      <w:lvlJc w:val="left"/>
      <w:pPr>
        <w:ind w:left="4320" w:hanging="360"/>
      </w:pPr>
      <w:rPr>
        <w:rFonts w:hint="default" w:ascii="Wingdings" w:hAnsi="Wingdings"/>
      </w:rPr>
    </w:lvl>
    <w:lvl w:ilvl="6" w:tplc="EF6EEA78">
      <w:start w:val="1"/>
      <w:numFmt w:val="bullet"/>
      <w:lvlText w:val=""/>
      <w:lvlJc w:val="left"/>
      <w:pPr>
        <w:ind w:left="5040" w:hanging="360"/>
      </w:pPr>
      <w:rPr>
        <w:rFonts w:hint="default" w:ascii="Symbol" w:hAnsi="Symbol"/>
      </w:rPr>
    </w:lvl>
    <w:lvl w:ilvl="7" w:tplc="9B9AD122">
      <w:start w:val="1"/>
      <w:numFmt w:val="bullet"/>
      <w:lvlText w:val="o"/>
      <w:lvlJc w:val="left"/>
      <w:pPr>
        <w:ind w:left="5760" w:hanging="360"/>
      </w:pPr>
      <w:rPr>
        <w:rFonts w:hint="default" w:ascii="Courier New" w:hAnsi="Courier New"/>
      </w:rPr>
    </w:lvl>
    <w:lvl w:ilvl="8" w:tplc="B73E679E">
      <w:start w:val="1"/>
      <w:numFmt w:val="bullet"/>
      <w:lvlText w:val=""/>
      <w:lvlJc w:val="left"/>
      <w:pPr>
        <w:ind w:left="6480" w:hanging="360"/>
      </w:pPr>
      <w:rPr>
        <w:rFonts w:hint="default" w:ascii="Wingdings" w:hAnsi="Wingdings"/>
      </w:rPr>
    </w:lvl>
  </w:abstractNum>
  <w:abstractNum w:abstractNumId="12" w15:restartNumberingAfterBreak="0">
    <w:nsid w:val="5858B227"/>
    <w:multiLevelType w:val="hybridMultilevel"/>
    <w:tmpl w:val="939E859C"/>
    <w:lvl w:ilvl="0" w:tplc="41723C24">
      <w:start w:val="1"/>
      <w:numFmt w:val="bullet"/>
      <w:lvlText w:val=""/>
      <w:lvlJc w:val="left"/>
      <w:pPr>
        <w:ind w:left="720" w:hanging="360"/>
      </w:pPr>
      <w:rPr>
        <w:rFonts w:hint="default" w:ascii="Symbol" w:hAnsi="Symbol"/>
      </w:rPr>
    </w:lvl>
    <w:lvl w:ilvl="1" w:tplc="7AEC44F2">
      <w:start w:val="1"/>
      <w:numFmt w:val="bullet"/>
      <w:lvlText w:val="o"/>
      <w:lvlJc w:val="left"/>
      <w:pPr>
        <w:ind w:left="1440" w:hanging="360"/>
      </w:pPr>
      <w:rPr>
        <w:rFonts w:hint="default" w:ascii="Courier New" w:hAnsi="Courier New"/>
      </w:rPr>
    </w:lvl>
    <w:lvl w:ilvl="2" w:tplc="84F0825E">
      <w:start w:val="1"/>
      <w:numFmt w:val="bullet"/>
      <w:lvlText w:val=""/>
      <w:lvlJc w:val="left"/>
      <w:pPr>
        <w:ind w:left="2160" w:hanging="360"/>
      </w:pPr>
      <w:rPr>
        <w:rFonts w:hint="default" w:ascii="Wingdings" w:hAnsi="Wingdings"/>
      </w:rPr>
    </w:lvl>
    <w:lvl w:ilvl="3" w:tplc="D35ABC6A">
      <w:start w:val="1"/>
      <w:numFmt w:val="bullet"/>
      <w:lvlText w:val=""/>
      <w:lvlJc w:val="left"/>
      <w:pPr>
        <w:ind w:left="2880" w:hanging="360"/>
      </w:pPr>
      <w:rPr>
        <w:rFonts w:hint="default" w:ascii="Symbol" w:hAnsi="Symbol"/>
      </w:rPr>
    </w:lvl>
    <w:lvl w:ilvl="4" w:tplc="C8120498">
      <w:start w:val="1"/>
      <w:numFmt w:val="bullet"/>
      <w:lvlText w:val="o"/>
      <w:lvlJc w:val="left"/>
      <w:pPr>
        <w:ind w:left="3600" w:hanging="360"/>
      </w:pPr>
      <w:rPr>
        <w:rFonts w:hint="default" w:ascii="Courier New" w:hAnsi="Courier New"/>
      </w:rPr>
    </w:lvl>
    <w:lvl w:ilvl="5" w:tplc="B324F18C">
      <w:start w:val="1"/>
      <w:numFmt w:val="bullet"/>
      <w:lvlText w:val=""/>
      <w:lvlJc w:val="left"/>
      <w:pPr>
        <w:ind w:left="4320" w:hanging="360"/>
      </w:pPr>
      <w:rPr>
        <w:rFonts w:hint="default" w:ascii="Wingdings" w:hAnsi="Wingdings"/>
      </w:rPr>
    </w:lvl>
    <w:lvl w:ilvl="6" w:tplc="362A44BC">
      <w:start w:val="1"/>
      <w:numFmt w:val="bullet"/>
      <w:lvlText w:val=""/>
      <w:lvlJc w:val="left"/>
      <w:pPr>
        <w:ind w:left="5040" w:hanging="360"/>
      </w:pPr>
      <w:rPr>
        <w:rFonts w:hint="default" w:ascii="Symbol" w:hAnsi="Symbol"/>
      </w:rPr>
    </w:lvl>
    <w:lvl w:ilvl="7" w:tplc="750A75D0">
      <w:start w:val="1"/>
      <w:numFmt w:val="bullet"/>
      <w:lvlText w:val="o"/>
      <w:lvlJc w:val="left"/>
      <w:pPr>
        <w:ind w:left="5760" w:hanging="360"/>
      </w:pPr>
      <w:rPr>
        <w:rFonts w:hint="default" w:ascii="Courier New" w:hAnsi="Courier New"/>
      </w:rPr>
    </w:lvl>
    <w:lvl w:ilvl="8" w:tplc="1196E6E2">
      <w:start w:val="1"/>
      <w:numFmt w:val="bullet"/>
      <w:lvlText w:val=""/>
      <w:lvlJc w:val="left"/>
      <w:pPr>
        <w:ind w:left="6480" w:hanging="360"/>
      </w:pPr>
      <w:rPr>
        <w:rFonts w:hint="default" w:ascii="Wingdings" w:hAnsi="Wingdings"/>
      </w:rPr>
    </w:lvl>
  </w:abstractNum>
  <w:abstractNum w:abstractNumId="13" w15:restartNumberingAfterBreak="0">
    <w:nsid w:val="5EB51881"/>
    <w:multiLevelType w:val="hybridMultilevel"/>
    <w:tmpl w:val="4104C7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5529CE"/>
    <w:multiLevelType w:val="hybridMultilevel"/>
    <w:tmpl w:val="1BC2467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634D523F"/>
    <w:multiLevelType w:val="multilevel"/>
    <w:tmpl w:val="243EE08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6813626"/>
    <w:multiLevelType w:val="multilevel"/>
    <w:tmpl w:val="0B1C9F8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77005E5"/>
    <w:multiLevelType w:val="multilevel"/>
    <w:tmpl w:val="B18480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3DA3A04"/>
    <w:multiLevelType w:val="hybridMultilevel"/>
    <w:tmpl w:val="F458891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76961C80"/>
    <w:multiLevelType w:val="hybridMultilevel"/>
    <w:tmpl w:val="89BEA6EE"/>
    <w:lvl w:ilvl="0" w:tplc="8DF8C4D8">
      <w:start w:val="1"/>
      <w:numFmt w:val="bullet"/>
      <w:lvlText w:val=""/>
      <w:lvlJc w:val="left"/>
      <w:pPr>
        <w:ind w:left="720" w:hanging="360"/>
      </w:pPr>
      <w:rPr>
        <w:rFonts w:hint="default" w:ascii="Symbol" w:hAnsi="Symbol"/>
      </w:rPr>
    </w:lvl>
    <w:lvl w:ilvl="1" w:tplc="473C2F0C">
      <w:start w:val="1"/>
      <w:numFmt w:val="bullet"/>
      <w:lvlText w:val="o"/>
      <w:lvlJc w:val="left"/>
      <w:pPr>
        <w:ind w:left="1440" w:hanging="360"/>
      </w:pPr>
      <w:rPr>
        <w:rFonts w:hint="default" w:ascii="Courier New" w:hAnsi="Courier New"/>
      </w:rPr>
    </w:lvl>
    <w:lvl w:ilvl="2" w:tplc="42ECDCEC">
      <w:start w:val="1"/>
      <w:numFmt w:val="bullet"/>
      <w:lvlText w:val=""/>
      <w:lvlJc w:val="left"/>
      <w:pPr>
        <w:ind w:left="2160" w:hanging="360"/>
      </w:pPr>
      <w:rPr>
        <w:rFonts w:hint="default" w:ascii="Wingdings" w:hAnsi="Wingdings"/>
      </w:rPr>
    </w:lvl>
    <w:lvl w:ilvl="3" w:tplc="FDCC0020">
      <w:start w:val="1"/>
      <w:numFmt w:val="bullet"/>
      <w:lvlText w:val=""/>
      <w:lvlJc w:val="left"/>
      <w:pPr>
        <w:ind w:left="2880" w:hanging="360"/>
      </w:pPr>
      <w:rPr>
        <w:rFonts w:hint="default" w:ascii="Symbol" w:hAnsi="Symbol"/>
      </w:rPr>
    </w:lvl>
    <w:lvl w:ilvl="4" w:tplc="3A8C93FC">
      <w:start w:val="1"/>
      <w:numFmt w:val="bullet"/>
      <w:lvlText w:val="o"/>
      <w:lvlJc w:val="left"/>
      <w:pPr>
        <w:ind w:left="3600" w:hanging="360"/>
      </w:pPr>
      <w:rPr>
        <w:rFonts w:hint="default" w:ascii="Courier New" w:hAnsi="Courier New"/>
      </w:rPr>
    </w:lvl>
    <w:lvl w:ilvl="5" w:tplc="B70AA7A8">
      <w:start w:val="1"/>
      <w:numFmt w:val="bullet"/>
      <w:lvlText w:val=""/>
      <w:lvlJc w:val="left"/>
      <w:pPr>
        <w:ind w:left="4320" w:hanging="360"/>
      </w:pPr>
      <w:rPr>
        <w:rFonts w:hint="default" w:ascii="Wingdings" w:hAnsi="Wingdings"/>
      </w:rPr>
    </w:lvl>
    <w:lvl w:ilvl="6" w:tplc="781A13B2">
      <w:start w:val="1"/>
      <w:numFmt w:val="bullet"/>
      <w:lvlText w:val=""/>
      <w:lvlJc w:val="left"/>
      <w:pPr>
        <w:ind w:left="5040" w:hanging="360"/>
      </w:pPr>
      <w:rPr>
        <w:rFonts w:hint="default" w:ascii="Symbol" w:hAnsi="Symbol"/>
      </w:rPr>
    </w:lvl>
    <w:lvl w:ilvl="7" w:tplc="E0BC1A60">
      <w:start w:val="1"/>
      <w:numFmt w:val="bullet"/>
      <w:lvlText w:val="o"/>
      <w:lvlJc w:val="left"/>
      <w:pPr>
        <w:ind w:left="5760" w:hanging="360"/>
      </w:pPr>
      <w:rPr>
        <w:rFonts w:hint="default" w:ascii="Courier New" w:hAnsi="Courier New"/>
      </w:rPr>
    </w:lvl>
    <w:lvl w:ilvl="8" w:tplc="1AE641F2">
      <w:start w:val="1"/>
      <w:numFmt w:val="bullet"/>
      <w:lvlText w:val=""/>
      <w:lvlJc w:val="left"/>
      <w:pPr>
        <w:ind w:left="6480" w:hanging="360"/>
      </w:pPr>
      <w:rPr>
        <w:rFonts w:hint="default" w:ascii="Wingdings" w:hAnsi="Wingdings"/>
      </w:rPr>
    </w:lvl>
  </w:abstractNum>
  <w:abstractNum w:abstractNumId="20" w15:restartNumberingAfterBreak="0">
    <w:nsid w:val="7CA28B48"/>
    <w:multiLevelType w:val="hybridMultilevel"/>
    <w:tmpl w:val="CAA25D10"/>
    <w:lvl w:ilvl="0" w:tplc="8F58CABE">
      <w:start w:val="1"/>
      <w:numFmt w:val="bullet"/>
      <w:lvlText w:val="·"/>
      <w:lvlJc w:val="left"/>
      <w:pPr>
        <w:ind w:left="720" w:hanging="360"/>
      </w:pPr>
      <w:rPr>
        <w:rFonts w:hint="default" w:ascii="Symbol" w:hAnsi="Symbol"/>
      </w:rPr>
    </w:lvl>
    <w:lvl w:ilvl="1" w:tplc="6B46DD8E">
      <w:start w:val="1"/>
      <w:numFmt w:val="bullet"/>
      <w:lvlText w:val="o"/>
      <w:lvlJc w:val="left"/>
      <w:pPr>
        <w:ind w:left="1440" w:hanging="360"/>
      </w:pPr>
      <w:rPr>
        <w:rFonts w:hint="default" w:ascii="Courier New" w:hAnsi="Courier New"/>
      </w:rPr>
    </w:lvl>
    <w:lvl w:ilvl="2" w:tplc="334092B0">
      <w:start w:val="1"/>
      <w:numFmt w:val="bullet"/>
      <w:lvlText w:val=""/>
      <w:lvlJc w:val="left"/>
      <w:pPr>
        <w:ind w:left="2160" w:hanging="360"/>
      </w:pPr>
      <w:rPr>
        <w:rFonts w:hint="default" w:ascii="Wingdings" w:hAnsi="Wingdings"/>
      </w:rPr>
    </w:lvl>
    <w:lvl w:ilvl="3" w:tplc="023AD5E6">
      <w:start w:val="1"/>
      <w:numFmt w:val="bullet"/>
      <w:lvlText w:val=""/>
      <w:lvlJc w:val="left"/>
      <w:pPr>
        <w:ind w:left="2880" w:hanging="360"/>
      </w:pPr>
      <w:rPr>
        <w:rFonts w:hint="default" w:ascii="Symbol" w:hAnsi="Symbol"/>
      </w:rPr>
    </w:lvl>
    <w:lvl w:ilvl="4" w:tplc="94560C64">
      <w:start w:val="1"/>
      <w:numFmt w:val="bullet"/>
      <w:lvlText w:val="o"/>
      <w:lvlJc w:val="left"/>
      <w:pPr>
        <w:ind w:left="3600" w:hanging="360"/>
      </w:pPr>
      <w:rPr>
        <w:rFonts w:hint="default" w:ascii="Courier New" w:hAnsi="Courier New"/>
      </w:rPr>
    </w:lvl>
    <w:lvl w:ilvl="5" w:tplc="B262E4DE">
      <w:start w:val="1"/>
      <w:numFmt w:val="bullet"/>
      <w:lvlText w:val=""/>
      <w:lvlJc w:val="left"/>
      <w:pPr>
        <w:ind w:left="4320" w:hanging="360"/>
      </w:pPr>
      <w:rPr>
        <w:rFonts w:hint="default" w:ascii="Wingdings" w:hAnsi="Wingdings"/>
      </w:rPr>
    </w:lvl>
    <w:lvl w:ilvl="6" w:tplc="C5025726">
      <w:start w:val="1"/>
      <w:numFmt w:val="bullet"/>
      <w:lvlText w:val=""/>
      <w:lvlJc w:val="left"/>
      <w:pPr>
        <w:ind w:left="5040" w:hanging="360"/>
      </w:pPr>
      <w:rPr>
        <w:rFonts w:hint="default" w:ascii="Symbol" w:hAnsi="Symbol"/>
      </w:rPr>
    </w:lvl>
    <w:lvl w:ilvl="7" w:tplc="E9281F86">
      <w:start w:val="1"/>
      <w:numFmt w:val="bullet"/>
      <w:lvlText w:val="o"/>
      <w:lvlJc w:val="left"/>
      <w:pPr>
        <w:ind w:left="5760" w:hanging="360"/>
      </w:pPr>
      <w:rPr>
        <w:rFonts w:hint="default" w:ascii="Courier New" w:hAnsi="Courier New"/>
      </w:rPr>
    </w:lvl>
    <w:lvl w:ilvl="8" w:tplc="A7C601F8">
      <w:start w:val="1"/>
      <w:numFmt w:val="bullet"/>
      <w:lvlText w:val=""/>
      <w:lvlJc w:val="left"/>
      <w:pPr>
        <w:ind w:left="6480" w:hanging="360"/>
      </w:pPr>
      <w:rPr>
        <w:rFonts w:hint="default" w:ascii="Wingdings" w:hAnsi="Wingdings"/>
      </w:rPr>
    </w:lvl>
  </w:abstractNum>
  <w:abstractNum w:abstractNumId="21" w15:restartNumberingAfterBreak="0">
    <w:nsid w:val="7F866AB3"/>
    <w:multiLevelType w:val="hybridMultilevel"/>
    <w:tmpl w:val="0E066A88"/>
    <w:lvl w:ilvl="0" w:tplc="752CA61E">
      <w:start w:val="1"/>
      <w:numFmt w:val="bullet"/>
      <w:lvlText w:val="·"/>
      <w:lvlJc w:val="left"/>
      <w:pPr>
        <w:ind w:left="720" w:hanging="360"/>
      </w:pPr>
      <w:rPr>
        <w:rFonts w:hint="default" w:ascii="Symbol" w:hAnsi="Symbol"/>
      </w:rPr>
    </w:lvl>
    <w:lvl w:ilvl="1" w:tplc="4A1C9142">
      <w:start w:val="1"/>
      <w:numFmt w:val="bullet"/>
      <w:lvlText w:val="o"/>
      <w:lvlJc w:val="left"/>
      <w:pPr>
        <w:ind w:left="1440" w:hanging="360"/>
      </w:pPr>
      <w:rPr>
        <w:rFonts w:hint="default" w:ascii="Courier New" w:hAnsi="Courier New"/>
      </w:rPr>
    </w:lvl>
    <w:lvl w:ilvl="2" w:tplc="1DE4118E">
      <w:start w:val="1"/>
      <w:numFmt w:val="bullet"/>
      <w:lvlText w:val=""/>
      <w:lvlJc w:val="left"/>
      <w:pPr>
        <w:ind w:left="2160" w:hanging="360"/>
      </w:pPr>
      <w:rPr>
        <w:rFonts w:hint="default" w:ascii="Wingdings" w:hAnsi="Wingdings"/>
      </w:rPr>
    </w:lvl>
    <w:lvl w:ilvl="3" w:tplc="C480D4BC">
      <w:start w:val="1"/>
      <w:numFmt w:val="bullet"/>
      <w:lvlText w:val=""/>
      <w:lvlJc w:val="left"/>
      <w:pPr>
        <w:ind w:left="2880" w:hanging="360"/>
      </w:pPr>
      <w:rPr>
        <w:rFonts w:hint="default" w:ascii="Symbol" w:hAnsi="Symbol"/>
      </w:rPr>
    </w:lvl>
    <w:lvl w:ilvl="4" w:tplc="C2304630">
      <w:start w:val="1"/>
      <w:numFmt w:val="bullet"/>
      <w:lvlText w:val="o"/>
      <w:lvlJc w:val="left"/>
      <w:pPr>
        <w:ind w:left="3600" w:hanging="360"/>
      </w:pPr>
      <w:rPr>
        <w:rFonts w:hint="default" w:ascii="Courier New" w:hAnsi="Courier New"/>
      </w:rPr>
    </w:lvl>
    <w:lvl w:ilvl="5" w:tplc="229E5AC0">
      <w:start w:val="1"/>
      <w:numFmt w:val="bullet"/>
      <w:lvlText w:val=""/>
      <w:lvlJc w:val="left"/>
      <w:pPr>
        <w:ind w:left="4320" w:hanging="360"/>
      </w:pPr>
      <w:rPr>
        <w:rFonts w:hint="default" w:ascii="Wingdings" w:hAnsi="Wingdings"/>
      </w:rPr>
    </w:lvl>
    <w:lvl w:ilvl="6" w:tplc="CD4EAE5C">
      <w:start w:val="1"/>
      <w:numFmt w:val="bullet"/>
      <w:lvlText w:val=""/>
      <w:lvlJc w:val="left"/>
      <w:pPr>
        <w:ind w:left="5040" w:hanging="360"/>
      </w:pPr>
      <w:rPr>
        <w:rFonts w:hint="default" w:ascii="Symbol" w:hAnsi="Symbol"/>
      </w:rPr>
    </w:lvl>
    <w:lvl w:ilvl="7" w:tplc="7722E04E">
      <w:start w:val="1"/>
      <w:numFmt w:val="bullet"/>
      <w:lvlText w:val="o"/>
      <w:lvlJc w:val="left"/>
      <w:pPr>
        <w:ind w:left="5760" w:hanging="360"/>
      </w:pPr>
      <w:rPr>
        <w:rFonts w:hint="default" w:ascii="Courier New" w:hAnsi="Courier New"/>
      </w:rPr>
    </w:lvl>
    <w:lvl w:ilvl="8" w:tplc="AFF2615C">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9"/>
  </w:num>
  <w:num w:numId="4">
    <w:abstractNumId w:val="6"/>
  </w:num>
  <w:num w:numId="5">
    <w:abstractNumId w:val="19"/>
  </w:num>
  <w:num w:numId="6">
    <w:abstractNumId w:val="4"/>
  </w:num>
  <w:num w:numId="7">
    <w:abstractNumId w:val="11"/>
  </w:num>
  <w:num w:numId="8">
    <w:abstractNumId w:val="8"/>
  </w:num>
  <w:num w:numId="9">
    <w:abstractNumId w:val="12"/>
  </w:num>
  <w:num w:numId="10">
    <w:abstractNumId w:val="21"/>
  </w:num>
  <w:num w:numId="11">
    <w:abstractNumId w:val="20"/>
  </w:num>
  <w:num w:numId="12">
    <w:abstractNumId w:val="2"/>
  </w:num>
  <w:num w:numId="13">
    <w:abstractNumId w:val="13"/>
  </w:num>
  <w:num w:numId="14">
    <w:abstractNumId w:val="0"/>
  </w:num>
  <w:num w:numId="15">
    <w:abstractNumId w:val="10"/>
  </w:num>
  <w:num w:numId="16">
    <w:abstractNumId w:val="17"/>
  </w:num>
  <w:num w:numId="17">
    <w:abstractNumId w:val="1"/>
  </w:num>
  <w:num w:numId="18">
    <w:abstractNumId w:val="16"/>
  </w:num>
  <w:num w:numId="19">
    <w:abstractNumId w:val="15"/>
  </w:num>
  <w:num w:numId="20">
    <w:abstractNumId w:val="7"/>
  </w:num>
  <w:num w:numId="21">
    <w:abstractNumId w:val="14"/>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trackRevisions w:val="fals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0D"/>
    <w:rsid w:val="00000C98"/>
    <w:rsid w:val="00001D2C"/>
    <w:rsid w:val="00002DA0"/>
    <w:rsid w:val="00003D27"/>
    <w:rsid w:val="00003FB7"/>
    <w:rsid w:val="00006295"/>
    <w:rsid w:val="0000697E"/>
    <w:rsid w:val="00010BF6"/>
    <w:rsid w:val="00012437"/>
    <w:rsid w:val="00012849"/>
    <w:rsid w:val="00021517"/>
    <w:rsid w:val="00021D80"/>
    <w:rsid w:val="00022394"/>
    <w:rsid w:val="00024810"/>
    <w:rsid w:val="00030F10"/>
    <w:rsid w:val="00033913"/>
    <w:rsid w:val="00033A29"/>
    <w:rsid w:val="00036715"/>
    <w:rsid w:val="0003736F"/>
    <w:rsid w:val="000412CE"/>
    <w:rsid w:val="00041C00"/>
    <w:rsid w:val="00045349"/>
    <w:rsid w:val="00046A1A"/>
    <w:rsid w:val="000508A7"/>
    <w:rsid w:val="0005227C"/>
    <w:rsid w:val="000526C6"/>
    <w:rsid w:val="0005304B"/>
    <w:rsid w:val="00054080"/>
    <w:rsid w:val="00054E42"/>
    <w:rsid w:val="000551A0"/>
    <w:rsid w:val="0005546C"/>
    <w:rsid w:val="00060739"/>
    <w:rsid w:val="000619BC"/>
    <w:rsid w:val="00061C46"/>
    <w:rsid w:val="00062550"/>
    <w:rsid w:val="00063101"/>
    <w:rsid w:val="000641A9"/>
    <w:rsid w:val="00065916"/>
    <w:rsid w:val="000673E4"/>
    <w:rsid w:val="000713F0"/>
    <w:rsid w:val="00071C72"/>
    <w:rsid w:val="00073292"/>
    <w:rsid w:val="00084566"/>
    <w:rsid w:val="00090B4F"/>
    <w:rsid w:val="00090DA5"/>
    <w:rsid w:val="00092FCA"/>
    <w:rsid w:val="00095ADE"/>
    <w:rsid w:val="00095FD8"/>
    <w:rsid w:val="00096766"/>
    <w:rsid w:val="000A049C"/>
    <w:rsid w:val="000A159F"/>
    <w:rsid w:val="000A38F4"/>
    <w:rsid w:val="000A5027"/>
    <w:rsid w:val="000A58AA"/>
    <w:rsid w:val="000A7072"/>
    <w:rsid w:val="000B41AF"/>
    <w:rsid w:val="000B45A0"/>
    <w:rsid w:val="000B4B9D"/>
    <w:rsid w:val="000B4E8E"/>
    <w:rsid w:val="000B67D9"/>
    <w:rsid w:val="000C15D2"/>
    <w:rsid w:val="000C1EC2"/>
    <w:rsid w:val="000C26A1"/>
    <w:rsid w:val="000C2958"/>
    <w:rsid w:val="000C577F"/>
    <w:rsid w:val="000C6662"/>
    <w:rsid w:val="000C6FD5"/>
    <w:rsid w:val="000C7771"/>
    <w:rsid w:val="000D26BB"/>
    <w:rsid w:val="000D3FBE"/>
    <w:rsid w:val="000D4710"/>
    <w:rsid w:val="000D5779"/>
    <w:rsid w:val="000D7941"/>
    <w:rsid w:val="000E05BC"/>
    <w:rsid w:val="000E1AA3"/>
    <w:rsid w:val="000E3149"/>
    <w:rsid w:val="000E51E6"/>
    <w:rsid w:val="000E71B3"/>
    <w:rsid w:val="000F0158"/>
    <w:rsid w:val="000F016C"/>
    <w:rsid w:val="000F0F1D"/>
    <w:rsid w:val="000F5A49"/>
    <w:rsid w:val="000F6E78"/>
    <w:rsid w:val="001013D8"/>
    <w:rsid w:val="00102391"/>
    <w:rsid w:val="00104F2C"/>
    <w:rsid w:val="0011180B"/>
    <w:rsid w:val="00111F3B"/>
    <w:rsid w:val="00112369"/>
    <w:rsid w:val="001126D0"/>
    <w:rsid w:val="00112E62"/>
    <w:rsid w:val="001150E0"/>
    <w:rsid w:val="00117323"/>
    <w:rsid w:val="00117F5B"/>
    <w:rsid w:val="00121F3C"/>
    <w:rsid w:val="0012289B"/>
    <w:rsid w:val="001234FE"/>
    <w:rsid w:val="00124CBA"/>
    <w:rsid w:val="0012526D"/>
    <w:rsid w:val="0012586F"/>
    <w:rsid w:val="00125C35"/>
    <w:rsid w:val="001260E4"/>
    <w:rsid w:val="00131866"/>
    <w:rsid w:val="001342BB"/>
    <w:rsid w:val="0014114A"/>
    <w:rsid w:val="00144110"/>
    <w:rsid w:val="001511F0"/>
    <w:rsid w:val="0015637E"/>
    <w:rsid w:val="00157882"/>
    <w:rsid w:val="00162484"/>
    <w:rsid w:val="00162AFA"/>
    <w:rsid w:val="001637E0"/>
    <w:rsid w:val="0016495E"/>
    <w:rsid w:val="0016595C"/>
    <w:rsid w:val="001777D5"/>
    <w:rsid w:val="00181875"/>
    <w:rsid w:val="001818A1"/>
    <w:rsid w:val="0018306A"/>
    <w:rsid w:val="0018308B"/>
    <w:rsid w:val="00185CEE"/>
    <w:rsid w:val="001903CE"/>
    <w:rsid w:val="001903E1"/>
    <w:rsid w:val="0019072C"/>
    <w:rsid w:val="00192B85"/>
    <w:rsid w:val="00193A1E"/>
    <w:rsid w:val="00193F21"/>
    <w:rsid w:val="00194625"/>
    <w:rsid w:val="0019566E"/>
    <w:rsid w:val="001A1382"/>
    <w:rsid w:val="001A17FC"/>
    <w:rsid w:val="001A2819"/>
    <w:rsid w:val="001A285A"/>
    <w:rsid w:val="001A373A"/>
    <w:rsid w:val="001A373E"/>
    <w:rsid w:val="001A563F"/>
    <w:rsid w:val="001A577F"/>
    <w:rsid w:val="001A5F7E"/>
    <w:rsid w:val="001A6AF6"/>
    <w:rsid w:val="001A7374"/>
    <w:rsid w:val="001A793F"/>
    <w:rsid w:val="001B1E22"/>
    <w:rsid w:val="001B2E9B"/>
    <w:rsid w:val="001B50F0"/>
    <w:rsid w:val="001B60A5"/>
    <w:rsid w:val="001C0181"/>
    <w:rsid w:val="001C05DB"/>
    <w:rsid w:val="001C1BA9"/>
    <w:rsid w:val="001C1E81"/>
    <w:rsid w:val="001C2225"/>
    <w:rsid w:val="001C316B"/>
    <w:rsid w:val="001C447E"/>
    <w:rsid w:val="001D3EBB"/>
    <w:rsid w:val="001D5D51"/>
    <w:rsid w:val="001D612C"/>
    <w:rsid w:val="001D7D3C"/>
    <w:rsid w:val="001E07B6"/>
    <w:rsid w:val="001E0DC1"/>
    <w:rsid w:val="001E21AC"/>
    <w:rsid w:val="001E21C0"/>
    <w:rsid w:val="001E25D6"/>
    <w:rsid w:val="001E3E36"/>
    <w:rsid w:val="001E7AB0"/>
    <w:rsid w:val="001F069C"/>
    <w:rsid w:val="001F1857"/>
    <w:rsid w:val="001F228E"/>
    <w:rsid w:val="001F28C9"/>
    <w:rsid w:val="001F475A"/>
    <w:rsid w:val="001F4DCD"/>
    <w:rsid w:val="001F761C"/>
    <w:rsid w:val="002000FA"/>
    <w:rsid w:val="00200E2A"/>
    <w:rsid w:val="00200E2E"/>
    <w:rsid w:val="00200F8F"/>
    <w:rsid w:val="00201A96"/>
    <w:rsid w:val="00203EBE"/>
    <w:rsid w:val="002065E6"/>
    <w:rsid w:val="00210745"/>
    <w:rsid w:val="002114D0"/>
    <w:rsid w:val="00211CB1"/>
    <w:rsid w:val="0021370A"/>
    <w:rsid w:val="00214836"/>
    <w:rsid w:val="00214C56"/>
    <w:rsid w:val="002208CD"/>
    <w:rsid w:val="002229F2"/>
    <w:rsid w:val="002230AF"/>
    <w:rsid w:val="002236EF"/>
    <w:rsid w:val="00232053"/>
    <w:rsid w:val="002321CB"/>
    <w:rsid w:val="002322A1"/>
    <w:rsid w:val="0023507F"/>
    <w:rsid w:val="002352F0"/>
    <w:rsid w:val="00235DC9"/>
    <w:rsid w:val="00237F89"/>
    <w:rsid w:val="00247871"/>
    <w:rsid w:val="002512C0"/>
    <w:rsid w:val="002514DC"/>
    <w:rsid w:val="002536C4"/>
    <w:rsid w:val="002547AF"/>
    <w:rsid w:val="00255D8A"/>
    <w:rsid w:val="00255EDD"/>
    <w:rsid w:val="00257870"/>
    <w:rsid w:val="00260092"/>
    <w:rsid w:val="00260CD1"/>
    <w:rsid w:val="00261C2F"/>
    <w:rsid w:val="00261D29"/>
    <w:rsid w:val="00261F1D"/>
    <w:rsid w:val="00267CE6"/>
    <w:rsid w:val="00270081"/>
    <w:rsid w:val="00271EF9"/>
    <w:rsid w:val="002725EB"/>
    <w:rsid w:val="00273757"/>
    <w:rsid w:val="002750FB"/>
    <w:rsid w:val="00276E97"/>
    <w:rsid w:val="002770B2"/>
    <w:rsid w:val="00277BE1"/>
    <w:rsid w:val="00282B88"/>
    <w:rsid w:val="00285475"/>
    <w:rsid w:val="0028622B"/>
    <w:rsid w:val="0028761F"/>
    <w:rsid w:val="002902A5"/>
    <w:rsid w:val="00290F41"/>
    <w:rsid w:val="00292043"/>
    <w:rsid w:val="00292ECB"/>
    <w:rsid w:val="00294626"/>
    <w:rsid w:val="00295581"/>
    <w:rsid w:val="00295847"/>
    <w:rsid w:val="002A027E"/>
    <w:rsid w:val="002A141E"/>
    <w:rsid w:val="002A16EB"/>
    <w:rsid w:val="002A4615"/>
    <w:rsid w:val="002A4F57"/>
    <w:rsid w:val="002B2975"/>
    <w:rsid w:val="002B39CF"/>
    <w:rsid w:val="002B3F3B"/>
    <w:rsid w:val="002B4914"/>
    <w:rsid w:val="002B5157"/>
    <w:rsid w:val="002B5796"/>
    <w:rsid w:val="002B5BAF"/>
    <w:rsid w:val="002B6ED8"/>
    <w:rsid w:val="002B76A5"/>
    <w:rsid w:val="002C07F1"/>
    <w:rsid w:val="002C1BCD"/>
    <w:rsid w:val="002C23F4"/>
    <w:rsid w:val="002C4522"/>
    <w:rsid w:val="002C48D3"/>
    <w:rsid w:val="002C6649"/>
    <w:rsid w:val="002D0544"/>
    <w:rsid w:val="002D2000"/>
    <w:rsid w:val="002D2E10"/>
    <w:rsid w:val="002D3A4F"/>
    <w:rsid w:val="002D492C"/>
    <w:rsid w:val="002D5137"/>
    <w:rsid w:val="002D582B"/>
    <w:rsid w:val="002E0CA4"/>
    <w:rsid w:val="002E0F34"/>
    <w:rsid w:val="002E202E"/>
    <w:rsid w:val="002E4273"/>
    <w:rsid w:val="002E4E3D"/>
    <w:rsid w:val="002F1BD6"/>
    <w:rsid w:val="002F1BEB"/>
    <w:rsid w:val="002F41D5"/>
    <w:rsid w:val="0030549B"/>
    <w:rsid w:val="00307986"/>
    <w:rsid w:val="00307FA8"/>
    <w:rsid w:val="0031489B"/>
    <w:rsid w:val="00315A6C"/>
    <w:rsid w:val="003166E4"/>
    <w:rsid w:val="0032033E"/>
    <w:rsid w:val="0032129B"/>
    <w:rsid w:val="003234F4"/>
    <w:rsid w:val="0032576C"/>
    <w:rsid w:val="00326DB5"/>
    <w:rsid w:val="003277FD"/>
    <w:rsid w:val="00327B73"/>
    <w:rsid w:val="003303EB"/>
    <w:rsid w:val="003317B8"/>
    <w:rsid w:val="003327F2"/>
    <w:rsid w:val="003328C3"/>
    <w:rsid w:val="00334499"/>
    <w:rsid w:val="00335685"/>
    <w:rsid w:val="00335CBB"/>
    <w:rsid w:val="00336550"/>
    <w:rsid w:val="00337E4E"/>
    <w:rsid w:val="00342827"/>
    <w:rsid w:val="00342987"/>
    <w:rsid w:val="003429AA"/>
    <w:rsid w:val="00344131"/>
    <w:rsid w:val="00345163"/>
    <w:rsid w:val="003469B0"/>
    <w:rsid w:val="0035372C"/>
    <w:rsid w:val="00355F72"/>
    <w:rsid w:val="00357385"/>
    <w:rsid w:val="00360203"/>
    <w:rsid w:val="003602E1"/>
    <w:rsid w:val="00361834"/>
    <w:rsid w:val="00362FA0"/>
    <w:rsid w:val="003631DB"/>
    <w:rsid w:val="00363C56"/>
    <w:rsid w:val="003656E8"/>
    <w:rsid w:val="00366824"/>
    <w:rsid w:val="003677D0"/>
    <w:rsid w:val="00370CAB"/>
    <w:rsid w:val="00371021"/>
    <w:rsid w:val="00371717"/>
    <w:rsid w:val="0037330C"/>
    <w:rsid w:val="00375D7F"/>
    <w:rsid w:val="003802B8"/>
    <w:rsid w:val="003803D7"/>
    <w:rsid w:val="00380B00"/>
    <w:rsid w:val="003812B3"/>
    <w:rsid w:val="00381578"/>
    <w:rsid w:val="003854A1"/>
    <w:rsid w:val="00386832"/>
    <w:rsid w:val="00386ADB"/>
    <w:rsid w:val="00391E66"/>
    <w:rsid w:val="00392977"/>
    <w:rsid w:val="00392FC8"/>
    <w:rsid w:val="00395CD6"/>
    <w:rsid w:val="003971DF"/>
    <w:rsid w:val="00397C4E"/>
    <w:rsid w:val="003A43FD"/>
    <w:rsid w:val="003A5338"/>
    <w:rsid w:val="003A56FA"/>
    <w:rsid w:val="003A64C0"/>
    <w:rsid w:val="003B3F27"/>
    <w:rsid w:val="003B49FA"/>
    <w:rsid w:val="003B4B5A"/>
    <w:rsid w:val="003B4DE1"/>
    <w:rsid w:val="003B552C"/>
    <w:rsid w:val="003B56D6"/>
    <w:rsid w:val="003B6882"/>
    <w:rsid w:val="003C058A"/>
    <w:rsid w:val="003C2B74"/>
    <w:rsid w:val="003C2F45"/>
    <w:rsid w:val="003C3FA7"/>
    <w:rsid w:val="003C5811"/>
    <w:rsid w:val="003C7730"/>
    <w:rsid w:val="003D1418"/>
    <w:rsid w:val="003D16F5"/>
    <w:rsid w:val="003D357A"/>
    <w:rsid w:val="003D3724"/>
    <w:rsid w:val="003D3A88"/>
    <w:rsid w:val="003D44A6"/>
    <w:rsid w:val="003D623D"/>
    <w:rsid w:val="003D7511"/>
    <w:rsid w:val="003D7E76"/>
    <w:rsid w:val="003E1E26"/>
    <w:rsid w:val="003E2C92"/>
    <w:rsid w:val="003E4414"/>
    <w:rsid w:val="003E44B7"/>
    <w:rsid w:val="003E7429"/>
    <w:rsid w:val="003F4CA6"/>
    <w:rsid w:val="003F72C2"/>
    <w:rsid w:val="00402084"/>
    <w:rsid w:val="004039DF"/>
    <w:rsid w:val="0040417D"/>
    <w:rsid w:val="004056E1"/>
    <w:rsid w:val="00412795"/>
    <w:rsid w:val="00412983"/>
    <w:rsid w:val="00417060"/>
    <w:rsid w:val="00421429"/>
    <w:rsid w:val="00423CF3"/>
    <w:rsid w:val="00423FD6"/>
    <w:rsid w:val="00426D79"/>
    <w:rsid w:val="004325A2"/>
    <w:rsid w:val="00432E5F"/>
    <w:rsid w:val="004340E0"/>
    <w:rsid w:val="00434263"/>
    <w:rsid w:val="00434757"/>
    <w:rsid w:val="0043775C"/>
    <w:rsid w:val="004402DD"/>
    <w:rsid w:val="0044034D"/>
    <w:rsid w:val="00441969"/>
    <w:rsid w:val="00441CB5"/>
    <w:rsid w:val="00442636"/>
    <w:rsid w:val="00442D7A"/>
    <w:rsid w:val="004436F2"/>
    <w:rsid w:val="00443DC1"/>
    <w:rsid w:val="00444B9C"/>
    <w:rsid w:val="00445431"/>
    <w:rsid w:val="0044592C"/>
    <w:rsid w:val="00445E43"/>
    <w:rsid w:val="00447B91"/>
    <w:rsid w:val="00450EF2"/>
    <w:rsid w:val="00454151"/>
    <w:rsid w:val="004548B9"/>
    <w:rsid w:val="00456EDA"/>
    <w:rsid w:val="0045776E"/>
    <w:rsid w:val="00461D5D"/>
    <w:rsid w:val="00463D76"/>
    <w:rsid w:val="004643F1"/>
    <w:rsid w:val="004700CB"/>
    <w:rsid w:val="00470951"/>
    <w:rsid w:val="0047183C"/>
    <w:rsid w:val="00480322"/>
    <w:rsid w:val="0048382B"/>
    <w:rsid w:val="00483870"/>
    <w:rsid w:val="00485668"/>
    <w:rsid w:val="004857D0"/>
    <w:rsid w:val="00485961"/>
    <w:rsid w:val="00486815"/>
    <w:rsid w:val="00487AE0"/>
    <w:rsid w:val="00491B55"/>
    <w:rsid w:val="004953B9"/>
    <w:rsid w:val="00495D5C"/>
    <w:rsid w:val="0049712F"/>
    <w:rsid w:val="00497AA2"/>
    <w:rsid w:val="004A4654"/>
    <w:rsid w:val="004A6798"/>
    <w:rsid w:val="004A7647"/>
    <w:rsid w:val="004B04FF"/>
    <w:rsid w:val="004B0F6F"/>
    <w:rsid w:val="004B18F5"/>
    <w:rsid w:val="004B2E35"/>
    <w:rsid w:val="004B3A25"/>
    <w:rsid w:val="004B659A"/>
    <w:rsid w:val="004C05FB"/>
    <w:rsid w:val="004C08FD"/>
    <w:rsid w:val="004C10BA"/>
    <w:rsid w:val="004C7CB8"/>
    <w:rsid w:val="004D0E34"/>
    <w:rsid w:val="004D0ECE"/>
    <w:rsid w:val="004D197D"/>
    <w:rsid w:val="004D2C45"/>
    <w:rsid w:val="004D2EF0"/>
    <w:rsid w:val="004D4662"/>
    <w:rsid w:val="004D5450"/>
    <w:rsid w:val="004D6F4C"/>
    <w:rsid w:val="004E309A"/>
    <w:rsid w:val="004E3197"/>
    <w:rsid w:val="004E4F64"/>
    <w:rsid w:val="004E7590"/>
    <w:rsid w:val="004E7A79"/>
    <w:rsid w:val="004E7E7B"/>
    <w:rsid w:val="004F1B9C"/>
    <w:rsid w:val="004F522A"/>
    <w:rsid w:val="004F6DDE"/>
    <w:rsid w:val="004F7144"/>
    <w:rsid w:val="004F7217"/>
    <w:rsid w:val="00501571"/>
    <w:rsid w:val="00502FD7"/>
    <w:rsid w:val="005050BD"/>
    <w:rsid w:val="005052EC"/>
    <w:rsid w:val="005054BB"/>
    <w:rsid w:val="0050607F"/>
    <w:rsid w:val="005065F0"/>
    <w:rsid w:val="0050785F"/>
    <w:rsid w:val="005078DF"/>
    <w:rsid w:val="00510D9E"/>
    <w:rsid w:val="00511CA5"/>
    <w:rsid w:val="00513AF0"/>
    <w:rsid w:val="0051453C"/>
    <w:rsid w:val="00516021"/>
    <w:rsid w:val="005163E0"/>
    <w:rsid w:val="005220B6"/>
    <w:rsid w:val="005235DB"/>
    <w:rsid w:val="00525AFF"/>
    <w:rsid w:val="00526425"/>
    <w:rsid w:val="00526603"/>
    <w:rsid w:val="00530AE1"/>
    <w:rsid w:val="00530FAB"/>
    <w:rsid w:val="00532DA2"/>
    <w:rsid w:val="005348CA"/>
    <w:rsid w:val="0053629B"/>
    <w:rsid w:val="005369DA"/>
    <w:rsid w:val="00536C5E"/>
    <w:rsid w:val="00536F1A"/>
    <w:rsid w:val="00540638"/>
    <w:rsid w:val="005429EB"/>
    <w:rsid w:val="00544671"/>
    <w:rsid w:val="00546075"/>
    <w:rsid w:val="00555D74"/>
    <w:rsid w:val="00557F00"/>
    <w:rsid w:val="00557FB5"/>
    <w:rsid w:val="00560B5D"/>
    <w:rsid w:val="00562135"/>
    <w:rsid w:val="00563BC4"/>
    <w:rsid w:val="00565E76"/>
    <w:rsid w:val="00572412"/>
    <w:rsid w:val="00573A38"/>
    <w:rsid w:val="0058088C"/>
    <w:rsid w:val="00580AC2"/>
    <w:rsid w:val="00581355"/>
    <w:rsid w:val="00588E23"/>
    <w:rsid w:val="00591306"/>
    <w:rsid w:val="00593CF1"/>
    <w:rsid w:val="00596220"/>
    <w:rsid w:val="005A0A2F"/>
    <w:rsid w:val="005A1235"/>
    <w:rsid w:val="005A2A9E"/>
    <w:rsid w:val="005A313F"/>
    <w:rsid w:val="005A42E5"/>
    <w:rsid w:val="005A50DC"/>
    <w:rsid w:val="005A550D"/>
    <w:rsid w:val="005A69FA"/>
    <w:rsid w:val="005A6B24"/>
    <w:rsid w:val="005A6EA2"/>
    <w:rsid w:val="005A7CA8"/>
    <w:rsid w:val="005B4B88"/>
    <w:rsid w:val="005B6081"/>
    <w:rsid w:val="005B749B"/>
    <w:rsid w:val="005B771A"/>
    <w:rsid w:val="005C159F"/>
    <w:rsid w:val="005C3B54"/>
    <w:rsid w:val="005C5BA4"/>
    <w:rsid w:val="005C6E1C"/>
    <w:rsid w:val="005C6F20"/>
    <w:rsid w:val="005D0C2D"/>
    <w:rsid w:val="005D5FDB"/>
    <w:rsid w:val="005D62B0"/>
    <w:rsid w:val="005D6AAC"/>
    <w:rsid w:val="005E0199"/>
    <w:rsid w:val="005E112A"/>
    <w:rsid w:val="005E17B0"/>
    <w:rsid w:val="005E1C0C"/>
    <w:rsid w:val="005E414F"/>
    <w:rsid w:val="005E59D6"/>
    <w:rsid w:val="005E6218"/>
    <w:rsid w:val="005F328A"/>
    <w:rsid w:val="005F3D7E"/>
    <w:rsid w:val="005F4071"/>
    <w:rsid w:val="005F524E"/>
    <w:rsid w:val="005F6339"/>
    <w:rsid w:val="005F6DE0"/>
    <w:rsid w:val="005F6F1D"/>
    <w:rsid w:val="005F70B7"/>
    <w:rsid w:val="005F72DE"/>
    <w:rsid w:val="005F78AA"/>
    <w:rsid w:val="00600374"/>
    <w:rsid w:val="00601013"/>
    <w:rsid w:val="006015EA"/>
    <w:rsid w:val="0061151E"/>
    <w:rsid w:val="00611A73"/>
    <w:rsid w:val="00611F63"/>
    <w:rsid w:val="00615316"/>
    <w:rsid w:val="00615934"/>
    <w:rsid w:val="00616026"/>
    <w:rsid w:val="00616947"/>
    <w:rsid w:val="006173F1"/>
    <w:rsid w:val="00617EF9"/>
    <w:rsid w:val="0062017A"/>
    <w:rsid w:val="00620297"/>
    <w:rsid w:val="00620B40"/>
    <w:rsid w:val="00623056"/>
    <w:rsid w:val="00626D8F"/>
    <w:rsid w:val="00627B1C"/>
    <w:rsid w:val="006331FF"/>
    <w:rsid w:val="00633339"/>
    <w:rsid w:val="006347F0"/>
    <w:rsid w:val="0063741D"/>
    <w:rsid w:val="006379C1"/>
    <w:rsid w:val="00640A71"/>
    <w:rsid w:val="00641417"/>
    <w:rsid w:val="00641637"/>
    <w:rsid w:val="006417A7"/>
    <w:rsid w:val="00643012"/>
    <w:rsid w:val="006450CB"/>
    <w:rsid w:val="006464EC"/>
    <w:rsid w:val="00647802"/>
    <w:rsid w:val="006515D8"/>
    <w:rsid w:val="006520FA"/>
    <w:rsid w:val="0065461D"/>
    <w:rsid w:val="00654BFC"/>
    <w:rsid w:val="00656D85"/>
    <w:rsid w:val="00657161"/>
    <w:rsid w:val="006611EF"/>
    <w:rsid w:val="006626CF"/>
    <w:rsid w:val="006629FF"/>
    <w:rsid w:val="00662F2A"/>
    <w:rsid w:val="00667FED"/>
    <w:rsid w:val="006707D6"/>
    <w:rsid w:val="00670945"/>
    <w:rsid w:val="006723D9"/>
    <w:rsid w:val="006723DA"/>
    <w:rsid w:val="0067445C"/>
    <w:rsid w:val="00681F56"/>
    <w:rsid w:val="00682016"/>
    <w:rsid w:val="00682EFC"/>
    <w:rsid w:val="0068376E"/>
    <w:rsid w:val="006850D8"/>
    <w:rsid w:val="00685205"/>
    <w:rsid w:val="0068598F"/>
    <w:rsid w:val="006862DD"/>
    <w:rsid w:val="00686DBA"/>
    <w:rsid w:val="00687064"/>
    <w:rsid w:val="00687ADE"/>
    <w:rsid w:val="00687FDF"/>
    <w:rsid w:val="00692994"/>
    <w:rsid w:val="00697611"/>
    <w:rsid w:val="006A1A9A"/>
    <w:rsid w:val="006A2730"/>
    <w:rsid w:val="006A3D16"/>
    <w:rsid w:val="006A4207"/>
    <w:rsid w:val="006A4E31"/>
    <w:rsid w:val="006B0A35"/>
    <w:rsid w:val="006B0D3C"/>
    <w:rsid w:val="006B0D89"/>
    <w:rsid w:val="006B0F23"/>
    <w:rsid w:val="006B1EA3"/>
    <w:rsid w:val="006B256A"/>
    <w:rsid w:val="006B74D9"/>
    <w:rsid w:val="006B7E1A"/>
    <w:rsid w:val="006C01F7"/>
    <w:rsid w:val="006C0F4D"/>
    <w:rsid w:val="006C3D39"/>
    <w:rsid w:val="006C6D3C"/>
    <w:rsid w:val="006D3488"/>
    <w:rsid w:val="006D3C05"/>
    <w:rsid w:val="006D3E01"/>
    <w:rsid w:val="006D4131"/>
    <w:rsid w:val="006D461D"/>
    <w:rsid w:val="006D6CE0"/>
    <w:rsid w:val="006D7EED"/>
    <w:rsid w:val="006E09E5"/>
    <w:rsid w:val="006E10C0"/>
    <w:rsid w:val="006E320D"/>
    <w:rsid w:val="006E36DD"/>
    <w:rsid w:val="006E5133"/>
    <w:rsid w:val="006E522F"/>
    <w:rsid w:val="006E53DE"/>
    <w:rsid w:val="006E5769"/>
    <w:rsid w:val="006E5AB5"/>
    <w:rsid w:val="006F06FE"/>
    <w:rsid w:val="006F2136"/>
    <w:rsid w:val="006F303E"/>
    <w:rsid w:val="006F308B"/>
    <w:rsid w:val="006F687E"/>
    <w:rsid w:val="007016A9"/>
    <w:rsid w:val="00703F69"/>
    <w:rsid w:val="00703F98"/>
    <w:rsid w:val="007041E4"/>
    <w:rsid w:val="0070781C"/>
    <w:rsid w:val="007106CD"/>
    <w:rsid w:val="007109CF"/>
    <w:rsid w:val="00711308"/>
    <w:rsid w:val="007114FB"/>
    <w:rsid w:val="0071330B"/>
    <w:rsid w:val="00714FFA"/>
    <w:rsid w:val="007171DD"/>
    <w:rsid w:val="0071739A"/>
    <w:rsid w:val="007201CA"/>
    <w:rsid w:val="0072029A"/>
    <w:rsid w:val="00721014"/>
    <w:rsid w:val="00721507"/>
    <w:rsid w:val="0072227F"/>
    <w:rsid w:val="0072486D"/>
    <w:rsid w:val="00726909"/>
    <w:rsid w:val="00730254"/>
    <w:rsid w:val="007334BE"/>
    <w:rsid w:val="0073671F"/>
    <w:rsid w:val="007404BF"/>
    <w:rsid w:val="00740909"/>
    <w:rsid w:val="00741AF1"/>
    <w:rsid w:val="00745138"/>
    <w:rsid w:val="00745397"/>
    <w:rsid w:val="00746663"/>
    <w:rsid w:val="0074688D"/>
    <w:rsid w:val="007471F9"/>
    <w:rsid w:val="007500BA"/>
    <w:rsid w:val="007502ED"/>
    <w:rsid w:val="00750567"/>
    <w:rsid w:val="007509FF"/>
    <w:rsid w:val="00751CC3"/>
    <w:rsid w:val="00752CFD"/>
    <w:rsid w:val="00754EBE"/>
    <w:rsid w:val="0075666A"/>
    <w:rsid w:val="0076140E"/>
    <w:rsid w:val="007616F6"/>
    <w:rsid w:val="00762088"/>
    <w:rsid w:val="0076292C"/>
    <w:rsid w:val="00762F1D"/>
    <w:rsid w:val="00762FDF"/>
    <w:rsid w:val="00767D94"/>
    <w:rsid w:val="00770BDD"/>
    <w:rsid w:val="00773EF9"/>
    <w:rsid w:val="007745E2"/>
    <w:rsid w:val="00774785"/>
    <w:rsid w:val="00775BAA"/>
    <w:rsid w:val="0077649F"/>
    <w:rsid w:val="00777882"/>
    <w:rsid w:val="00777DFC"/>
    <w:rsid w:val="00785E4E"/>
    <w:rsid w:val="0079113C"/>
    <w:rsid w:val="00791CAB"/>
    <w:rsid w:val="007930CA"/>
    <w:rsid w:val="00793D90"/>
    <w:rsid w:val="0079456F"/>
    <w:rsid w:val="00794D3D"/>
    <w:rsid w:val="0079696D"/>
    <w:rsid w:val="00797261"/>
    <w:rsid w:val="007A259E"/>
    <w:rsid w:val="007A314E"/>
    <w:rsid w:val="007A437E"/>
    <w:rsid w:val="007A4D34"/>
    <w:rsid w:val="007A50C6"/>
    <w:rsid w:val="007A56CF"/>
    <w:rsid w:val="007A724A"/>
    <w:rsid w:val="007B0E14"/>
    <w:rsid w:val="007B0F7F"/>
    <w:rsid w:val="007B6B00"/>
    <w:rsid w:val="007B720D"/>
    <w:rsid w:val="007B7626"/>
    <w:rsid w:val="007C09E8"/>
    <w:rsid w:val="007C2093"/>
    <w:rsid w:val="007C57D0"/>
    <w:rsid w:val="007C6CE2"/>
    <w:rsid w:val="007C7C6B"/>
    <w:rsid w:val="007D08C1"/>
    <w:rsid w:val="007D253D"/>
    <w:rsid w:val="007D2605"/>
    <w:rsid w:val="007D5499"/>
    <w:rsid w:val="007D59B1"/>
    <w:rsid w:val="007D791E"/>
    <w:rsid w:val="007E08BD"/>
    <w:rsid w:val="007E14DB"/>
    <w:rsid w:val="007E6B30"/>
    <w:rsid w:val="007E6D30"/>
    <w:rsid w:val="007F07C0"/>
    <w:rsid w:val="007F1611"/>
    <w:rsid w:val="007F5F40"/>
    <w:rsid w:val="007F65A4"/>
    <w:rsid w:val="007F7496"/>
    <w:rsid w:val="00802119"/>
    <w:rsid w:val="00803174"/>
    <w:rsid w:val="00803AB5"/>
    <w:rsid w:val="00804AE5"/>
    <w:rsid w:val="0080644C"/>
    <w:rsid w:val="008101E3"/>
    <w:rsid w:val="0081021F"/>
    <w:rsid w:val="00810CFE"/>
    <w:rsid w:val="00810D9C"/>
    <w:rsid w:val="008113F1"/>
    <w:rsid w:val="00812341"/>
    <w:rsid w:val="00812862"/>
    <w:rsid w:val="00814D50"/>
    <w:rsid w:val="0081564A"/>
    <w:rsid w:val="00816657"/>
    <w:rsid w:val="0081716B"/>
    <w:rsid w:val="00820A71"/>
    <w:rsid w:val="00823DAE"/>
    <w:rsid w:val="00824BCB"/>
    <w:rsid w:val="00830944"/>
    <w:rsid w:val="0083350D"/>
    <w:rsid w:val="008337FE"/>
    <w:rsid w:val="00834403"/>
    <w:rsid w:val="008345DB"/>
    <w:rsid w:val="00836CDB"/>
    <w:rsid w:val="00842BBE"/>
    <w:rsid w:val="00844D1F"/>
    <w:rsid w:val="00845884"/>
    <w:rsid w:val="00846109"/>
    <w:rsid w:val="00846DB6"/>
    <w:rsid w:val="00851A3F"/>
    <w:rsid w:val="00851ACF"/>
    <w:rsid w:val="00853C42"/>
    <w:rsid w:val="008604B3"/>
    <w:rsid w:val="00860E46"/>
    <w:rsid w:val="00860F18"/>
    <w:rsid w:val="00864F7D"/>
    <w:rsid w:val="008653DE"/>
    <w:rsid w:val="00866735"/>
    <w:rsid w:val="00867A81"/>
    <w:rsid w:val="00870ABD"/>
    <w:rsid w:val="0087287D"/>
    <w:rsid w:val="0087309C"/>
    <w:rsid w:val="008735C4"/>
    <w:rsid w:val="00874077"/>
    <w:rsid w:val="00874449"/>
    <w:rsid w:val="00874751"/>
    <w:rsid w:val="0087646B"/>
    <w:rsid w:val="00877122"/>
    <w:rsid w:val="00877A42"/>
    <w:rsid w:val="00880D53"/>
    <w:rsid w:val="0088197E"/>
    <w:rsid w:val="00882F80"/>
    <w:rsid w:val="00887918"/>
    <w:rsid w:val="008936A9"/>
    <w:rsid w:val="008936E0"/>
    <w:rsid w:val="00894562"/>
    <w:rsid w:val="008A070D"/>
    <w:rsid w:val="008A0819"/>
    <w:rsid w:val="008A0B7C"/>
    <w:rsid w:val="008A392E"/>
    <w:rsid w:val="008A5474"/>
    <w:rsid w:val="008A5825"/>
    <w:rsid w:val="008A7C4D"/>
    <w:rsid w:val="008A7CE7"/>
    <w:rsid w:val="008B59CC"/>
    <w:rsid w:val="008B5C93"/>
    <w:rsid w:val="008B74D4"/>
    <w:rsid w:val="008C00D3"/>
    <w:rsid w:val="008C2A6E"/>
    <w:rsid w:val="008C5295"/>
    <w:rsid w:val="008C7BC5"/>
    <w:rsid w:val="008D0B28"/>
    <w:rsid w:val="008D158D"/>
    <w:rsid w:val="008D25EC"/>
    <w:rsid w:val="008D2B15"/>
    <w:rsid w:val="008D2B8C"/>
    <w:rsid w:val="008D2CB0"/>
    <w:rsid w:val="008D2DB2"/>
    <w:rsid w:val="008D48A1"/>
    <w:rsid w:val="008D4F42"/>
    <w:rsid w:val="008D5FAF"/>
    <w:rsid w:val="008D60DE"/>
    <w:rsid w:val="008D7DC0"/>
    <w:rsid w:val="008D7F85"/>
    <w:rsid w:val="008E0F70"/>
    <w:rsid w:val="008E20FA"/>
    <w:rsid w:val="008E3B4B"/>
    <w:rsid w:val="008E40D3"/>
    <w:rsid w:val="008E613C"/>
    <w:rsid w:val="008E6337"/>
    <w:rsid w:val="008E6795"/>
    <w:rsid w:val="008E6984"/>
    <w:rsid w:val="008E7409"/>
    <w:rsid w:val="008F22B4"/>
    <w:rsid w:val="008F23CB"/>
    <w:rsid w:val="008F56BD"/>
    <w:rsid w:val="008F78C2"/>
    <w:rsid w:val="008F7C3C"/>
    <w:rsid w:val="00900354"/>
    <w:rsid w:val="00901DFE"/>
    <w:rsid w:val="009037B6"/>
    <w:rsid w:val="009043D6"/>
    <w:rsid w:val="00905C71"/>
    <w:rsid w:val="00907DE0"/>
    <w:rsid w:val="00910FD8"/>
    <w:rsid w:val="0091123D"/>
    <w:rsid w:val="009112FB"/>
    <w:rsid w:val="00911D3C"/>
    <w:rsid w:val="00912502"/>
    <w:rsid w:val="00913D3B"/>
    <w:rsid w:val="00914565"/>
    <w:rsid w:val="009164BA"/>
    <w:rsid w:val="009240A2"/>
    <w:rsid w:val="00924E49"/>
    <w:rsid w:val="00925936"/>
    <w:rsid w:val="00925C6F"/>
    <w:rsid w:val="00926673"/>
    <w:rsid w:val="00926CBA"/>
    <w:rsid w:val="009273E9"/>
    <w:rsid w:val="00930B66"/>
    <w:rsid w:val="00933F4C"/>
    <w:rsid w:val="00934AD4"/>
    <w:rsid w:val="0093532C"/>
    <w:rsid w:val="0093591D"/>
    <w:rsid w:val="009364F2"/>
    <w:rsid w:val="00941F85"/>
    <w:rsid w:val="00942DEB"/>
    <w:rsid w:val="00944AA5"/>
    <w:rsid w:val="0094528C"/>
    <w:rsid w:val="009457AE"/>
    <w:rsid w:val="00945A80"/>
    <w:rsid w:val="00953663"/>
    <w:rsid w:val="00953C68"/>
    <w:rsid w:val="00956696"/>
    <w:rsid w:val="009576F3"/>
    <w:rsid w:val="00957898"/>
    <w:rsid w:val="00960EB2"/>
    <w:rsid w:val="009615CA"/>
    <w:rsid w:val="009619A8"/>
    <w:rsid w:val="009623C8"/>
    <w:rsid w:val="00963499"/>
    <w:rsid w:val="0096545C"/>
    <w:rsid w:val="00965DDE"/>
    <w:rsid w:val="00965FEC"/>
    <w:rsid w:val="00966890"/>
    <w:rsid w:val="00967ECF"/>
    <w:rsid w:val="009711CA"/>
    <w:rsid w:val="00974289"/>
    <w:rsid w:val="00976029"/>
    <w:rsid w:val="00976683"/>
    <w:rsid w:val="00977148"/>
    <w:rsid w:val="00981502"/>
    <w:rsid w:val="00981E22"/>
    <w:rsid w:val="009822A4"/>
    <w:rsid w:val="0098232C"/>
    <w:rsid w:val="0098240D"/>
    <w:rsid w:val="00982637"/>
    <w:rsid w:val="0098386C"/>
    <w:rsid w:val="00984822"/>
    <w:rsid w:val="00986107"/>
    <w:rsid w:val="00986D09"/>
    <w:rsid w:val="00990003"/>
    <w:rsid w:val="00990379"/>
    <w:rsid w:val="00990CE1"/>
    <w:rsid w:val="00991EDC"/>
    <w:rsid w:val="00992F2B"/>
    <w:rsid w:val="0099514E"/>
    <w:rsid w:val="00995C00"/>
    <w:rsid w:val="0099644A"/>
    <w:rsid w:val="009977AF"/>
    <w:rsid w:val="009A00A9"/>
    <w:rsid w:val="009A0152"/>
    <w:rsid w:val="009A2325"/>
    <w:rsid w:val="009A3053"/>
    <w:rsid w:val="009A5339"/>
    <w:rsid w:val="009A54DB"/>
    <w:rsid w:val="009A596C"/>
    <w:rsid w:val="009A5BC0"/>
    <w:rsid w:val="009A6177"/>
    <w:rsid w:val="009A7D24"/>
    <w:rsid w:val="009B3461"/>
    <w:rsid w:val="009B59E2"/>
    <w:rsid w:val="009B5CD8"/>
    <w:rsid w:val="009C4015"/>
    <w:rsid w:val="009D08A8"/>
    <w:rsid w:val="009D0AF0"/>
    <w:rsid w:val="009D1D32"/>
    <w:rsid w:val="009D1FA9"/>
    <w:rsid w:val="009D4611"/>
    <w:rsid w:val="009D5AE1"/>
    <w:rsid w:val="009D6795"/>
    <w:rsid w:val="009D69EF"/>
    <w:rsid w:val="009E37CA"/>
    <w:rsid w:val="009E38D9"/>
    <w:rsid w:val="009E4E6B"/>
    <w:rsid w:val="009E5AA5"/>
    <w:rsid w:val="009E6E5C"/>
    <w:rsid w:val="009F2A24"/>
    <w:rsid w:val="009F623C"/>
    <w:rsid w:val="00A01588"/>
    <w:rsid w:val="00A017FC"/>
    <w:rsid w:val="00A07423"/>
    <w:rsid w:val="00A1024C"/>
    <w:rsid w:val="00A10EBA"/>
    <w:rsid w:val="00A11C2E"/>
    <w:rsid w:val="00A1589A"/>
    <w:rsid w:val="00A20A0E"/>
    <w:rsid w:val="00A21B23"/>
    <w:rsid w:val="00A21FAA"/>
    <w:rsid w:val="00A24233"/>
    <w:rsid w:val="00A244E1"/>
    <w:rsid w:val="00A2568E"/>
    <w:rsid w:val="00A26341"/>
    <w:rsid w:val="00A278E4"/>
    <w:rsid w:val="00A31B64"/>
    <w:rsid w:val="00A33424"/>
    <w:rsid w:val="00A35722"/>
    <w:rsid w:val="00A41102"/>
    <w:rsid w:val="00A4153D"/>
    <w:rsid w:val="00A41CBA"/>
    <w:rsid w:val="00A41F53"/>
    <w:rsid w:val="00A430E5"/>
    <w:rsid w:val="00A5014D"/>
    <w:rsid w:val="00A509AE"/>
    <w:rsid w:val="00A510F8"/>
    <w:rsid w:val="00A55F26"/>
    <w:rsid w:val="00A56AAB"/>
    <w:rsid w:val="00A61B79"/>
    <w:rsid w:val="00A63280"/>
    <w:rsid w:val="00A63795"/>
    <w:rsid w:val="00A66436"/>
    <w:rsid w:val="00A71829"/>
    <w:rsid w:val="00A736B8"/>
    <w:rsid w:val="00A75A84"/>
    <w:rsid w:val="00A763C0"/>
    <w:rsid w:val="00A765F5"/>
    <w:rsid w:val="00A76ECF"/>
    <w:rsid w:val="00A778CB"/>
    <w:rsid w:val="00A83857"/>
    <w:rsid w:val="00A9143F"/>
    <w:rsid w:val="00A92077"/>
    <w:rsid w:val="00A945F9"/>
    <w:rsid w:val="00A94B0A"/>
    <w:rsid w:val="00A94B9E"/>
    <w:rsid w:val="00A94BDF"/>
    <w:rsid w:val="00A96847"/>
    <w:rsid w:val="00A97C84"/>
    <w:rsid w:val="00AA44DC"/>
    <w:rsid w:val="00AA44FF"/>
    <w:rsid w:val="00AB04C9"/>
    <w:rsid w:val="00AB1F41"/>
    <w:rsid w:val="00AB4AF2"/>
    <w:rsid w:val="00AB4C4B"/>
    <w:rsid w:val="00AB6288"/>
    <w:rsid w:val="00AB662F"/>
    <w:rsid w:val="00AB7C3C"/>
    <w:rsid w:val="00AB7F8A"/>
    <w:rsid w:val="00AC0A29"/>
    <w:rsid w:val="00AC1A9C"/>
    <w:rsid w:val="00AC2959"/>
    <w:rsid w:val="00AC3264"/>
    <w:rsid w:val="00AC4DA3"/>
    <w:rsid w:val="00AC5026"/>
    <w:rsid w:val="00AC7242"/>
    <w:rsid w:val="00AC7F85"/>
    <w:rsid w:val="00AD1BB4"/>
    <w:rsid w:val="00AD5CF9"/>
    <w:rsid w:val="00AD74B2"/>
    <w:rsid w:val="00AE3097"/>
    <w:rsid w:val="00AE3099"/>
    <w:rsid w:val="00AE3484"/>
    <w:rsid w:val="00AE4425"/>
    <w:rsid w:val="00AE6860"/>
    <w:rsid w:val="00AE7DF7"/>
    <w:rsid w:val="00AE7F35"/>
    <w:rsid w:val="00AF006B"/>
    <w:rsid w:val="00AF0D67"/>
    <w:rsid w:val="00AF10FF"/>
    <w:rsid w:val="00AF2CBC"/>
    <w:rsid w:val="00AF4BB2"/>
    <w:rsid w:val="00B00D4A"/>
    <w:rsid w:val="00B012BA"/>
    <w:rsid w:val="00B0266E"/>
    <w:rsid w:val="00B02D22"/>
    <w:rsid w:val="00B048F4"/>
    <w:rsid w:val="00B07AAB"/>
    <w:rsid w:val="00B12E68"/>
    <w:rsid w:val="00B15366"/>
    <w:rsid w:val="00B1594A"/>
    <w:rsid w:val="00B22B8D"/>
    <w:rsid w:val="00B23ED7"/>
    <w:rsid w:val="00B24BBD"/>
    <w:rsid w:val="00B3033A"/>
    <w:rsid w:val="00B3152E"/>
    <w:rsid w:val="00B36734"/>
    <w:rsid w:val="00B36B67"/>
    <w:rsid w:val="00B417E8"/>
    <w:rsid w:val="00B441B1"/>
    <w:rsid w:val="00B449C7"/>
    <w:rsid w:val="00B45502"/>
    <w:rsid w:val="00B46BAA"/>
    <w:rsid w:val="00B47C8C"/>
    <w:rsid w:val="00B53E6F"/>
    <w:rsid w:val="00B541D8"/>
    <w:rsid w:val="00B55313"/>
    <w:rsid w:val="00B5724C"/>
    <w:rsid w:val="00B61794"/>
    <w:rsid w:val="00B62836"/>
    <w:rsid w:val="00B6286E"/>
    <w:rsid w:val="00B629CE"/>
    <w:rsid w:val="00B63C9E"/>
    <w:rsid w:val="00B66FE2"/>
    <w:rsid w:val="00B67AF8"/>
    <w:rsid w:val="00B7128D"/>
    <w:rsid w:val="00B71BBA"/>
    <w:rsid w:val="00B72E39"/>
    <w:rsid w:val="00B7326A"/>
    <w:rsid w:val="00B73744"/>
    <w:rsid w:val="00B73B86"/>
    <w:rsid w:val="00B74699"/>
    <w:rsid w:val="00B74DB5"/>
    <w:rsid w:val="00B75080"/>
    <w:rsid w:val="00B7514F"/>
    <w:rsid w:val="00B756B2"/>
    <w:rsid w:val="00B76FE1"/>
    <w:rsid w:val="00B81FAC"/>
    <w:rsid w:val="00B82AF4"/>
    <w:rsid w:val="00B82C0C"/>
    <w:rsid w:val="00B82E06"/>
    <w:rsid w:val="00B8310A"/>
    <w:rsid w:val="00B84EFA"/>
    <w:rsid w:val="00B85740"/>
    <w:rsid w:val="00B909EC"/>
    <w:rsid w:val="00B9449B"/>
    <w:rsid w:val="00B95B52"/>
    <w:rsid w:val="00B971AB"/>
    <w:rsid w:val="00B974DC"/>
    <w:rsid w:val="00B97BA4"/>
    <w:rsid w:val="00BA2FA9"/>
    <w:rsid w:val="00BA4166"/>
    <w:rsid w:val="00BA509B"/>
    <w:rsid w:val="00BA5C1E"/>
    <w:rsid w:val="00BA6124"/>
    <w:rsid w:val="00BA737E"/>
    <w:rsid w:val="00BA74E1"/>
    <w:rsid w:val="00BB0912"/>
    <w:rsid w:val="00BB2390"/>
    <w:rsid w:val="00BB49EE"/>
    <w:rsid w:val="00BB5B25"/>
    <w:rsid w:val="00BB671C"/>
    <w:rsid w:val="00BB78D6"/>
    <w:rsid w:val="00BB7F8C"/>
    <w:rsid w:val="00BC020D"/>
    <w:rsid w:val="00BC303C"/>
    <w:rsid w:val="00BD0D3A"/>
    <w:rsid w:val="00BD1E94"/>
    <w:rsid w:val="00BD29D4"/>
    <w:rsid w:val="00BD55AE"/>
    <w:rsid w:val="00BD5700"/>
    <w:rsid w:val="00BD75B5"/>
    <w:rsid w:val="00BD7B07"/>
    <w:rsid w:val="00BD8BCD"/>
    <w:rsid w:val="00BE10F6"/>
    <w:rsid w:val="00BE15FA"/>
    <w:rsid w:val="00BE1C34"/>
    <w:rsid w:val="00BE2573"/>
    <w:rsid w:val="00BE2D35"/>
    <w:rsid w:val="00BE3B85"/>
    <w:rsid w:val="00BE6C6C"/>
    <w:rsid w:val="00BE7496"/>
    <w:rsid w:val="00BF2B7E"/>
    <w:rsid w:val="00BF3C42"/>
    <w:rsid w:val="00BF4062"/>
    <w:rsid w:val="00BF485D"/>
    <w:rsid w:val="00BF5110"/>
    <w:rsid w:val="00BF61F8"/>
    <w:rsid w:val="00BF78C6"/>
    <w:rsid w:val="00C0004F"/>
    <w:rsid w:val="00C04468"/>
    <w:rsid w:val="00C04507"/>
    <w:rsid w:val="00C04E91"/>
    <w:rsid w:val="00C05249"/>
    <w:rsid w:val="00C112EE"/>
    <w:rsid w:val="00C132CF"/>
    <w:rsid w:val="00C1637B"/>
    <w:rsid w:val="00C16CE8"/>
    <w:rsid w:val="00C20210"/>
    <w:rsid w:val="00C2491F"/>
    <w:rsid w:val="00C267E4"/>
    <w:rsid w:val="00C278E3"/>
    <w:rsid w:val="00C27FFE"/>
    <w:rsid w:val="00C32E6C"/>
    <w:rsid w:val="00C351D5"/>
    <w:rsid w:val="00C37606"/>
    <w:rsid w:val="00C37BFA"/>
    <w:rsid w:val="00C405AF"/>
    <w:rsid w:val="00C405D8"/>
    <w:rsid w:val="00C4174B"/>
    <w:rsid w:val="00C436B0"/>
    <w:rsid w:val="00C43B3E"/>
    <w:rsid w:val="00C44B6F"/>
    <w:rsid w:val="00C45DF1"/>
    <w:rsid w:val="00C50082"/>
    <w:rsid w:val="00C510FF"/>
    <w:rsid w:val="00C536C6"/>
    <w:rsid w:val="00C56512"/>
    <w:rsid w:val="00C56685"/>
    <w:rsid w:val="00C56BF9"/>
    <w:rsid w:val="00C60F9F"/>
    <w:rsid w:val="00C61AB4"/>
    <w:rsid w:val="00C6219B"/>
    <w:rsid w:val="00C63411"/>
    <w:rsid w:val="00C64021"/>
    <w:rsid w:val="00C6446E"/>
    <w:rsid w:val="00C64598"/>
    <w:rsid w:val="00C6484E"/>
    <w:rsid w:val="00C6497F"/>
    <w:rsid w:val="00C6692F"/>
    <w:rsid w:val="00C670C5"/>
    <w:rsid w:val="00C67D9C"/>
    <w:rsid w:val="00C704E6"/>
    <w:rsid w:val="00C70DAC"/>
    <w:rsid w:val="00C7427D"/>
    <w:rsid w:val="00C817AE"/>
    <w:rsid w:val="00C831A3"/>
    <w:rsid w:val="00C851C4"/>
    <w:rsid w:val="00C86DC4"/>
    <w:rsid w:val="00C967C5"/>
    <w:rsid w:val="00C96CF1"/>
    <w:rsid w:val="00C96E79"/>
    <w:rsid w:val="00C974E0"/>
    <w:rsid w:val="00CA0390"/>
    <w:rsid w:val="00CA09F6"/>
    <w:rsid w:val="00CA1504"/>
    <w:rsid w:val="00CA323B"/>
    <w:rsid w:val="00CA3799"/>
    <w:rsid w:val="00CA3805"/>
    <w:rsid w:val="00CA3D89"/>
    <w:rsid w:val="00CA4566"/>
    <w:rsid w:val="00CA5419"/>
    <w:rsid w:val="00CA5AF1"/>
    <w:rsid w:val="00CA726F"/>
    <w:rsid w:val="00CA9146"/>
    <w:rsid w:val="00CB0A14"/>
    <w:rsid w:val="00CB16C1"/>
    <w:rsid w:val="00CB4F18"/>
    <w:rsid w:val="00CB5DDA"/>
    <w:rsid w:val="00CB71A4"/>
    <w:rsid w:val="00CB7D0B"/>
    <w:rsid w:val="00CC0CA0"/>
    <w:rsid w:val="00CC11CB"/>
    <w:rsid w:val="00CC2714"/>
    <w:rsid w:val="00CC3174"/>
    <w:rsid w:val="00CC67E0"/>
    <w:rsid w:val="00CD12C9"/>
    <w:rsid w:val="00CD1442"/>
    <w:rsid w:val="00CD1F63"/>
    <w:rsid w:val="00CD2AAF"/>
    <w:rsid w:val="00CD3BC7"/>
    <w:rsid w:val="00CD427A"/>
    <w:rsid w:val="00CD4B6D"/>
    <w:rsid w:val="00CD68CE"/>
    <w:rsid w:val="00CD7A7C"/>
    <w:rsid w:val="00CE25D2"/>
    <w:rsid w:val="00CE35BF"/>
    <w:rsid w:val="00CE42B8"/>
    <w:rsid w:val="00CE4D05"/>
    <w:rsid w:val="00CF3FCF"/>
    <w:rsid w:val="00CF41D1"/>
    <w:rsid w:val="00CF47AF"/>
    <w:rsid w:val="00CF6ED1"/>
    <w:rsid w:val="00CF74BD"/>
    <w:rsid w:val="00CF7D66"/>
    <w:rsid w:val="00D02AED"/>
    <w:rsid w:val="00D03C14"/>
    <w:rsid w:val="00D105AD"/>
    <w:rsid w:val="00D10EE9"/>
    <w:rsid w:val="00D154E1"/>
    <w:rsid w:val="00D1736C"/>
    <w:rsid w:val="00D17DBC"/>
    <w:rsid w:val="00D2177C"/>
    <w:rsid w:val="00D22A14"/>
    <w:rsid w:val="00D23800"/>
    <w:rsid w:val="00D259BE"/>
    <w:rsid w:val="00D26E2F"/>
    <w:rsid w:val="00D27BA5"/>
    <w:rsid w:val="00D30B77"/>
    <w:rsid w:val="00D3143E"/>
    <w:rsid w:val="00D32AFB"/>
    <w:rsid w:val="00D346EE"/>
    <w:rsid w:val="00D35F51"/>
    <w:rsid w:val="00D40C1C"/>
    <w:rsid w:val="00D43FB0"/>
    <w:rsid w:val="00D449AD"/>
    <w:rsid w:val="00D44B43"/>
    <w:rsid w:val="00D45BA1"/>
    <w:rsid w:val="00D47615"/>
    <w:rsid w:val="00D501E5"/>
    <w:rsid w:val="00D5383F"/>
    <w:rsid w:val="00D53855"/>
    <w:rsid w:val="00D550A9"/>
    <w:rsid w:val="00D604F4"/>
    <w:rsid w:val="00D66D7D"/>
    <w:rsid w:val="00D67245"/>
    <w:rsid w:val="00D67819"/>
    <w:rsid w:val="00D67A31"/>
    <w:rsid w:val="00D7470D"/>
    <w:rsid w:val="00D75A59"/>
    <w:rsid w:val="00D7748C"/>
    <w:rsid w:val="00D8183C"/>
    <w:rsid w:val="00D81BE8"/>
    <w:rsid w:val="00D822EF"/>
    <w:rsid w:val="00D82AD8"/>
    <w:rsid w:val="00D83768"/>
    <w:rsid w:val="00D83D18"/>
    <w:rsid w:val="00D84A25"/>
    <w:rsid w:val="00D96955"/>
    <w:rsid w:val="00D975D9"/>
    <w:rsid w:val="00D979AD"/>
    <w:rsid w:val="00DA2082"/>
    <w:rsid w:val="00DA2D3D"/>
    <w:rsid w:val="00DA3699"/>
    <w:rsid w:val="00DA5016"/>
    <w:rsid w:val="00DA5B54"/>
    <w:rsid w:val="00DA630A"/>
    <w:rsid w:val="00DA7DF3"/>
    <w:rsid w:val="00DB0242"/>
    <w:rsid w:val="00DB0731"/>
    <w:rsid w:val="00DB3D23"/>
    <w:rsid w:val="00DB4689"/>
    <w:rsid w:val="00DB6BE7"/>
    <w:rsid w:val="00DC599D"/>
    <w:rsid w:val="00DC7AF0"/>
    <w:rsid w:val="00DD1055"/>
    <w:rsid w:val="00DD11C2"/>
    <w:rsid w:val="00DD11FD"/>
    <w:rsid w:val="00DD13CE"/>
    <w:rsid w:val="00DD4927"/>
    <w:rsid w:val="00DD50FA"/>
    <w:rsid w:val="00DD7CB0"/>
    <w:rsid w:val="00DE0A8D"/>
    <w:rsid w:val="00DE22F7"/>
    <w:rsid w:val="00DE67A4"/>
    <w:rsid w:val="00DE7307"/>
    <w:rsid w:val="00DF3099"/>
    <w:rsid w:val="00DF6EF1"/>
    <w:rsid w:val="00E01399"/>
    <w:rsid w:val="00E03996"/>
    <w:rsid w:val="00E04612"/>
    <w:rsid w:val="00E04866"/>
    <w:rsid w:val="00E07C93"/>
    <w:rsid w:val="00E12D98"/>
    <w:rsid w:val="00E14A4D"/>
    <w:rsid w:val="00E15CA1"/>
    <w:rsid w:val="00E17B50"/>
    <w:rsid w:val="00E221E4"/>
    <w:rsid w:val="00E22496"/>
    <w:rsid w:val="00E22613"/>
    <w:rsid w:val="00E24056"/>
    <w:rsid w:val="00E25AE0"/>
    <w:rsid w:val="00E25B56"/>
    <w:rsid w:val="00E27C7E"/>
    <w:rsid w:val="00E3098E"/>
    <w:rsid w:val="00E3478E"/>
    <w:rsid w:val="00E37050"/>
    <w:rsid w:val="00E40655"/>
    <w:rsid w:val="00E41169"/>
    <w:rsid w:val="00E4180C"/>
    <w:rsid w:val="00E43AE1"/>
    <w:rsid w:val="00E446BB"/>
    <w:rsid w:val="00E46933"/>
    <w:rsid w:val="00E46A94"/>
    <w:rsid w:val="00E4775D"/>
    <w:rsid w:val="00E47989"/>
    <w:rsid w:val="00E479DB"/>
    <w:rsid w:val="00E50594"/>
    <w:rsid w:val="00E52303"/>
    <w:rsid w:val="00E527DF"/>
    <w:rsid w:val="00E54CD4"/>
    <w:rsid w:val="00E55519"/>
    <w:rsid w:val="00E600AF"/>
    <w:rsid w:val="00E62317"/>
    <w:rsid w:val="00E627E6"/>
    <w:rsid w:val="00E63099"/>
    <w:rsid w:val="00E64CAD"/>
    <w:rsid w:val="00E66E17"/>
    <w:rsid w:val="00E70F35"/>
    <w:rsid w:val="00E715FA"/>
    <w:rsid w:val="00E72C4A"/>
    <w:rsid w:val="00E72EA1"/>
    <w:rsid w:val="00E739FD"/>
    <w:rsid w:val="00E74957"/>
    <w:rsid w:val="00E84288"/>
    <w:rsid w:val="00E84602"/>
    <w:rsid w:val="00E84877"/>
    <w:rsid w:val="00E85F6A"/>
    <w:rsid w:val="00E861A3"/>
    <w:rsid w:val="00E93177"/>
    <w:rsid w:val="00E93D25"/>
    <w:rsid w:val="00EA1BC0"/>
    <w:rsid w:val="00EA2285"/>
    <w:rsid w:val="00EA7A39"/>
    <w:rsid w:val="00EB1467"/>
    <w:rsid w:val="00EB4189"/>
    <w:rsid w:val="00EB4604"/>
    <w:rsid w:val="00EB4EFB"/>
    <w:rsid w:val="00EC0DF1"/>
    <w:rsid w:val="00EC2CDA"/>
    <w:rsid w:val="00EC516E"/>
    <w:rsid w:val="00EC6831"/>
    <w:rsid w:val="00EC6880"/>
    <w:rsid w:val="00EC7303"/>
    <w:rsid w:val="00EC7C57"/>
    <w:rsid w:val="00ED2CB4"/>
    <w:rsid w:val="00ED3196"/>
    <w:rsid w:val="00ED5430"/>
    <w:rsid w:val="00ED58DE"/>
    <w:rsid w:val="00ED71A9"/>
    <w:rsid w:val="00ED7457"/>
    <w:rsid w:val="00ED779B"/>
    <w:rsid w:val="00EE0985"/>
    <w:rsid w:val="00EE0F72"/>
    <w:rsid w:val="00EE1E33"/>
    <w:rsid w:val="00EE3EF8"/>
    <w:rsid w:val="00EE5EE0"/>
    <w:rsid w:val="00EE66D7"/>
    <w:rsid w:val="00EE7865"/>
    <w:rsid w:val="00EE7CB8"/>
    <w:rsid w:val="00EF03E4"/>
    <w:rsid w:val="00EF3630"/>
    <w:rsid w:val="00EF6764"/>
    <w:rsid w:val="00EF79EB"/>
    <w:rsid w:val="00F00036"/>
    <w:rsid w:val="00F02D21"/>
    <w:rsid w:val="00F02F7A"/>
    <w:rsid w:val="00F077F4"/>
    <w:rsid w:val="00F1273A"/>
    <w:rsid w:val="00F14352"/>
    <w:rsid w:val="00F21851"/>
    <w:rsid w:val="00F23182"/>
    <w:rsid w:val="00F24F49"/>
    <w:rsid w:val="00F25C9F"/>
    <w:rsid w:val="00F31E51"/>
    <w:rsid w:val="00F33A15"/>
    <w:rsid w:val="00F33E99"/>
    <w:rsid w:val="00F36019"/>
    <w:rsid w:val="00F40149"/>
    <w:rsid w:val="00F42903"/>
    <w:rsid w:val="00F4353B"/>
    <w:rsid w:val="00F43DF9"/>
    <w:rsid w:val="00F45EB1"/>
    <w:rsid w:val="00F476CE"/>
    <w:rsid w:val="00F5027F"/>
    <w:rsid w:val="00F53356"/>
    <w:rsid w:val="00F55074"/>
    <w:rsid w:val="00F553EA"/>
    <w:rsid w:val="00F55DDF"/>
    <w:rsid w:val="00F561B5"/>
    <w:rsid w:val="00F5658C"/>
    <w:rsid w:val="00F57EDC"/>
    <w:rsid w:val="00F631F4"/>
    <w:rsid w:val="00F73CBE"/>
    <w:rsid w:val="00F75FDD"/>
    <w:rsid w:val="00F77DC8"/>
    <w:rsid w:val="00F807FA"/>
    <w:rsid w:val="00F81E4F"/>
    <w:rsid w:val="00F81EEF"/>
    <w:rsid w:val="00F82C98"/>
    <w:rsid w:val="00F85D25"/>
    <w:rsid w:val="00F86DB8"/>
    <w:rsid w:val="00F87E19"/>
    <w:rsid w:val="00F9163B"/>
    <w:rsid w:val="00F9226D"/>
    <w:rsid w:val="00F926C3"/>
    <w:rsid w:val="00F93E70"/>
    <w:rsid w:val="00FA2734"/>
    <w:rsid w:val="00FA2B61"/>
    <w:rsid w:val="00FA2E2A"/>
    <w:rsid w:val="00FA40F8"/>
    <w:rsid w:val="00FA514B"/>
    <w:rsid w:val="00FA57EE"/>
    <w:rsid w:val="00FA6EAA"/>
    <w:rsid w:val="00FB0CFE"/>
    <w:rsid w:val="00FB2AB5"/>
    <w:rsid w:val="00FB2D22"/>
    <w:rsid w:val="00FB3252"/>
    <w:rsid w:val="00FC111B"/>
    <w:rsid w:val="00FC11AD"/>
    <w:rsid w:val="00FC1C41"/>
    <w:rsid w:val="00FC2224"/>
    <w:rsid w:val="00FC2805"/>
    <w:rsid w:val="00FC408E"/>
    <w:rsid w:val="00FC4448"/>
    <w:rsid w:val="00FC584E"/>
    <w:rsid w:val="00FC682D"/>
    <w:rsid w:val="00FC6B49"/>
    <w:rsid w:val="00FC7212"/>
    <w:rsid w:val="00FD268C"/>
    <w:rsid w:val="00FD2D37"/>
    <w:rsid w:val="00FD5194"/>
    <w:rsid w:val="00FD551E"/>
    <w:rsid w:val="00FD5D27"/>
    <w:rsid w:val="00FD7F37"/>
    <w:rsid w:val="00FE2F3F"/>
    <w:rsid w:val="00FE5457"/>
    <w:rsid w:val="00FF07A3"/>
    <w:rsid w:val="00FF27DF"/>
    <w:rsid w:val="00FF401A"/>
    <w:rsid w:val="00FF4D33"/>
    <w:rsid w:val="00FF577B"/>
    <w:rsid w:val="00FF5C83"/>
    <w:rsid w:val="00FF7048"/>
    <w:rsid w:val="01292BAA"/>
    <w:rsid w:val="013EC7D6"/>
    <w:rsid w:val="0186C65E"/>
    <w:rsid w:val="019FF5E7"/>
    <w:rsid w:val="01D4B1F1"/>
    <w:rsid w:val="0228D04C"/>
    <w:rsid w:val="024F1434"/>
    <w:rsid w:val="02595C2E"/>
    <w:rsid w:val="0265F069"/>
    <w:rsid w:val="02701DCF"/>
    <w:rsid w:val="02821974"/>
    <w:rsid w:val="0293294A"/>
    <w:rsid w:val="02A6002A"/>
    <w:rsid w:val="02B5C9EB"/>
    <w:rsid w:val="02E82177"/>
    <w:rsid w:val="02EE99EB"/>
    <w:rsid w:val="02F9DE63"/>
    <w:rsid w:val="02FDF783"/>
    <w:rsid w:val="0306D432"/>
    <w:rsid w:val="030E6347"/>
    <w:rsid w:val="0312DFE2"/>
    <w:rsid w:val="032D6518"/>
    <w:rsid w:val="0330D075"/>
    <w:rsid w:val="0358771A"/>
    <w:rsid w:val="036963E2"/>
    <w:rsid w:val="0370C134"/>
    <w:rsid w:val="038C58E7"/>
    <w:rsid w:val="03902EE5"/>
    <w:rsid w:val="03966254"/>
    <w:rsid w:val="03ABDE06"/>
    <w:rsid w:val="03B316E8"/>
    <w:rsid w:val="03BA1139"/>
    <w:rsid w:val="03C4A1EA"/>
    <w:rsid w:val="03C4DEB0"/>
    <w:rsid w:val="03D15BF7"/>
    <w:rsid w:val="042F7A7E"/>
    <w:rsid w:val="04312F9D"/>
    <w:rsid w:val="0451F392"/>
    <w:rsid w:val="049E0DE8"/>
    <w:rsid w:val="04AA14E2"/>
    <w:rsid w:val="04B07BA6"/>
    <w:rsid w:val="04B446F4"/>
    <w:rsid w:val="04B9983F"/>
    <w:rsid w:val="04D60BB2"/>
    <w:rsid w:val="051CE712"/>
    <w:rsid w:val="053A1780"/>
    <w:rsid w:val="053E7401"/>
    <w:rsid w:val="05656364"/>
    <w:rsid w:val="056AD54F"/>
    <w:rsid w:val="0584AC29"/>
    <w:rsid w:val="05AF8A02"/>
    <w:rsid w:val="05EF9844"/>
    <w:rsid w:val="05FE0D43"/>
    <w:rsid w:val="0611ECC2"/>
    <w:rsid w:val="0627CF87"/>
    <w:rsid w:val="064BF52F"/>
    <w:rsid w:val="064F919D"/>
    <w:rsid w:val="068DF14A"/>
    <w:rsid w:val="069909A7"/>
    <w:rsid w:val="06C5ECF5"/>
    <w:rsid w:val="06CE83EB"/>
    <w:rsid w:val="06DA4462"/>
    <w:rsid w:val="06DA6822"/>
    <w:rsid w:val="06DBFBC5"/>
    <w:rsid w:val="06DD756E"/>
    <w:rsid w:val="06E1A08F"/>
    <w:rsid w:val="06E9D93D"/>
    <w:rsid w:val="072A2839"/>
    <w:rsid w:val="073922B5"/>
    <w:rsid w:val="075EF576"/>
    <w:rsid w:val="07678568"/>
    <w:rsid w:val="07733916"/>
    <w:rsid w:val="0777004A"/>
    <w:rsid w:val="078C3501"/>
    <w:rsid w:val="07B5DFE9"/>
    <w:rsid w:val="07B8BAA0"/>
    <w:rsid w:val="07DF3143"/>
    <w:rsid w:val="07E89B7D"/>
    <w:rsid w:val="07F2224C"/>
    <w:rsid w:val="07F942AD"/>
    <w:rsid w:val="0811787C"/>
    <w:rsid w:val="0820CFDB"/>
    <w:rsid w:val="083D8C8D"/>
    <w:rsid w:val="0842A8D2"/>
    <w:rsid w:val="08610C5C"/>
    <w:rsid w:val="0871FC0E"/>
    <w:rsid w:val="087ACF2C"/>
    <w:rsid w:val="087D158D"/>
    <w:rsid w:val="089CBC3F"/>
    <w:rsid w:val="08B0B43A"/>
    <w:rsid w:val="08C88124"/>
    <w:rsid w:val="08DB3532"/>
    <w:rsid w:val="095856AE"/>
    <w:rsid w:val="0959820C"/>
    <w:rsid w:val="096DF54F"/>
    <w:rsid w:val="097156A8"/>
    <w:rsid w:val="09717F0B"/>
    <w:rsid w:val="09749A0C"/>
    <w:rsid w:val="09A2DA78"/>
    <w:rsid w:val="09C27261"/>
    <w:rsid w:val="09D6D0E4"/>
    <w:rsid w:val="09D95CEE"/>
    <w:rsid w:val="09DEA1BA"/>
    <w:rsid w:val="09DEA3DB"/>
    <w:rsid w:val="09EA9BC4"/>
    <w:rsid w:val="0A14F09F"/>
    <w:rsid w:val="0A25FF86"/>
    <w:rsid w:val="0A41836E"/>
    <w:rsid w:val="0A7E35F5"/>
    <w:rsid w:val="0A841285"/>
    <w:rsid w:val="0A86018A"/>
    <w:rsid w:val="0A884219"/>
    <w:rsid w:val="0A8AE06B"/>
    <w:rsid w:val="0A90C9A0"/>
    <w:rsid w:val="0A99CF00"/>
    <w:rsid w:val="0AED0C3E"/>
    <w:rsid w:val="0B0C7145"/>
    <w:rsid w:val="0B0F57E6"/>
    <w:rsid w:val="0B2B6A7D"/>
    <w:rsid w:val="0B33115A"/>
    <w:rsid w:val="0B5938F9"/>
    <w:rsid w:val="0B5C04F2"/>
    <w:rsid w:val="0B65EFB1"/>
    <w:rsid w:val="0B752D4F"/>
    <w:rsid w:val="0B858D40"/>
    <w:rsid w:val="0B943746"/>
    <w:rsid w:val="0B969162"/>
    <w:rsid w:val="0BEB6616"/>
    <w:rsid w:val="0BF97BC1"/>
    <w:rsid w:val="0C16475D"/>
    <w:rsid w:val="0C1BF5E8"/>
    <w:rsid w:val="0C4CD64B"/>
    <w:rsid w:val="0C5E6A67"/>
    <w:rsid w:val="0C636903"/>
    <w:rsid w:val="0C79FC97"/>
    <w:rsid w:val="0C8400EC"/>
    <w:rsid w:val="0C8F558D"/>
    <w:rsid w:val="0CA841A6"/>
    <w:rsid w:val="0D0839A3"/>
    <w:rsid w:val="0D0AA046"/>
    <w:rsid w:val="0D10FDB0"/>
    <w:rsid w:val="0D2DB0C0"/>
    <w:rsid w:val="0D2DD67F"/>
    <w:rsid w:val="0D33DCAD"/>
    <w:rsid w:val="0D53C8D0"/>
    <w:rsid w:val="0D69E453"/>
    <w:rsid w:val="0D724F79"/>
    <w:rsid w:val="0D800B67"/>
    <w:rsid w:val="0DBF6187"/>
    <w:rsid w:val="0DDA3C53"/>
    <w:rsid w:val="0E0A252D"/>
    <w:rsid w:val="0E0DC4BA"/>
    <w:rsid w:val="0E1F825D"/>
    <w:rsid w:val="0E26C65D"/>
    <w:rsid w:val="0E3FF532"/>
    <w:rsid w:val="0E441207"/>
    <w:rsid w:val="0E5F2BA5"/>
    <w:rsid w:val="0E67C13D"/>
    <w:rsid w:val="0E7B6E85"/>
    <w:rsid w:val="0E94E6E3"/>
    <w:rsid w:val="0EABAA5C"/>
    <w:rsid w:val="0EB2D51F"/>
    <w:rsid w:val="0EC73113"/>
    <w:rsid w:val="0EFFA0A7"/>
    <w:rsid w:val="0F040D4F"/>
    <w:rsid w:val="0F134E16"/>
    <w:rsid w:val="0F145807"/>
    <w:rsid w:val="0F1C636C"/>
    <w:rsid w:val="0F23868F"/>
    <w:rsid w:val="0F3850A3"/>
    <w:rsid w:val="0F3AC415"/>
    <w:rsid w:val="0F416BCA"/>
    <w:rsid w:val="0F610D2A"/>
    <w:rsid w:val="0F900A89"/>
    <w:rsid w:val="0FA584FF"/>
    <w:rsid w:val="0FAB2D3A"/>
    <w:rsid w:val="0FC6A47F"/>
    <w:rsid w:val="0FDCC80B"/>
    <w:rsid w:val="0FED58AE"/>
    <w:rsid w:val="0FFE9BCB"/>
    <w:rsid w:val="103F68DA"/>
    <w:rsid w:val="10503917"/>
    <w:rsid w:val="1058A7F9"/>
    <w:rsid w:val="10630174"/>
    <w:rsid w:val="107C29D1"/>
    <w:rsid w:val="10900774"/>
    <w:rsid w:val="109B8C36"/>
    <w:rsid w:val="10B44135"/>
    <w:rsid w:val="10BA72D3"/>
    <w:rsid w:val="10D03621"/>
    <w:rsid w:val="10D32B20"/>
    <w:rsid w:val="10D92F8D"/>
    <w:rsid w:val="10F81BDA"/>
    <w:rsid w:val="1122D8A2"/>
    <w:rsid w:val="112CFE32"/>
    <w:rsid w:val="11636893"/>
    <w:rsid w:val="117EBB79"/>
    <w:rsid w:val="119F61FF"/>
    <w:rsid w:val="11A1E261"/>
    <w:rsid w:val="11A4E77A"/>
    <w:rsid w:val="11AFE93B"/>
    <w:rsid w:val="11EC23A4"/>
    <w:rsid w:val="1204A6EF"/>
    <w:rsid w:val="120E75C7"/>
    <w:rsid w:val="12209BA4"/>
    <w:rsid w:val="1222BF2D"/>
    <w:rsid w:val="123EE13F"/>
    <w:rsid w:val="125145DD"/>
    <w:rsid w:val="12552138"/>
    <w:rsid w:val="126376C4"/>
    <w:rsid w:val="1283AFD5"/>
    <w:rsid w:val="128A80F1"/>
    <w:rsid w:val="129FCC9E"/>
    <w:rsid w:val="12B62DC1"/>
    <w:rsid w:val="12BEB427"/>
    <w:rsid w:val="12D1D540"/>
    <w:rsid w:val="12DA2A04"/>
    <w:rsid w:val="12E05127"/>
    <w:rsid w:val="12ED712C"/>
    <w:rsid w:val="130359FC"/>
    <w:rsid w:val="130C0D3B"/>
    <w:rsid w:val="1318041B"/>
    <w:rsid w:val="1319F462"/>
    <w:rsid w:val="1322415B"/>
    <w:rsid w:val="13240D1D"/>
    <w:rsid w:val="13565E03"/>
    <w:rsid w:val="13573EDE"/>
    <w:rsid w:val="137F474C"/>
    <w:rsid w:val="13B2215F"/>
    <w:rsid w:val="13BDFF5C"/>
    <w:rsid w:val="13D3EDE1"/>
    <w:rsid w:val="1413871E"/>
    <w:rsid w:val="14263AAF"/>
    <w:rsid w:val="143D7131"/>
    <w:rsid w:val="144120EE"/>
    <w:rsid w:val="1449B0A8"/>
    <w:rsid w:val="1451357E"/>
    <w:rsid w:val="1464D754"/>
    <w:rsid w:val="1465B55F"/>
    <w:rsid w:val="14728056"/>
    <w:rsid w:val="14AA4920"/>
    <w:rsid w:val="14AB09F8"/>
    <w:rsid w:val="14AC0110"/>
    <w:rsid w:val="14C66C0F"/>
    <w:rsid w:val="15399AF0"/>
    <w:rsid w:val="153AF862"/>
    <w:rsid w:val="1581EC47"/>
    <w:rsid w:val="15B2FE8F"/>
    <w:rsid w:val="1603CE85"/>
    <w:rsid w:val="1615F745"/>
    <w:rsid w:val="1646862E"/>
    <w:rsid w:val="164B299C"/>
    <w:rsid w:val="165E45A9"/>
    <w:rsid w:val="166F8B41"/>
    <w:rsid w:val="16875A41"/>
    <w:rsid w:val="168A626C"/>
    <w:rsid w:val="168FF3D0"/>
    <w:rsid w:val="16E31485"/>
    <w:rsid w:val="16EA79FE"/>
    <w:rsid w:val="1712D16A"/>
    <w:rsid w:val="17253D09"/>
    <w:rsid w:val="17358F42"/>
    <w:rsid w:val="175232AC"/>
    <w:rsid w:val="1755BE4F"/>
    <w:rsid w:val="17BA6CFF"/>
    <w:rsid w:val="17E6BC66"/>
    <w:rsid w:val="17E90F1C"/>
    <w:rsid w:val="17EE24BA"/>
    <w:rsid w:val="17F6F392"/>
    <w:rsid w:val="180B5732"/>
    <w:rsid w:val="18133348"/>
    <w:rsid w:val="18140B21"/>
    <w:rsid w:val="1815786E"/>
    <w:rsid w:val="1832D30B"/>
    <w:rsid w:val="18361050"/>
    <w:rsid w:val="18399E6A"/>
    <w:rsid w:val="18512F06"/>
    <w:rsid w:val="1857458E"/>
    <w:rsid w:val="18729924"/>
    <w:rsid w:val="187EE4E6"/>
    <w:rsid w:val="1884F9FD"/>
    <w:rsid w:val="18892B8E"/>
    <w:rsid w:val="188B5CC5"/>
    <w:rsid w:val="1894A54A"/>
    <w:rsid w:val="189C57B8"/>
    <w:rsid w:val="18D87C98"/>
    <w:rsid w:val="18DEC51D"/>
    <w:rsid w:val="18E066DE"/>
    <w:rsid w:val="18F252F0"/>
    <w:rsid w:val="1918930C"/>
    <w:rsid w:val="1935882F"/>
    <w:rsid w:val="19379B51"/>
    <w:rsid w:val="1988D030"/>
    <w:rsid w:val="19938E93"/>
    <w:rsid w:val="199616DE"/>
    <w:rsid w:val="1997E309"/>
    <w:rsid w:val="19D0CBF6"/>
    <w:rsid w:val="19D0DB09"/>
    <w:rsid w:val="19DBDC5D"/>
    <w:rsid w:val="19FDB1B4"/>
    <w:rsid w:val="1A8AE4A5"/>
    <w:rsid w:val="1A9E4FFD"/>
    <w:rsid w:val="1AB0F2F1"/>
    <w:rsid w:val="1AC63B1C"/>
    <w:rsid w:val="1ADFC99C"/>
    <w:rsid w:val="1AE37EAE"/>
    <w:rsid w:val="1AFC8C16"/>
    <w:rsid w:val="1B0D9A8D"/>
    <w:rsid w:val="1B18D543"/>
    <w:rsid w:val="1B2F5EF4"/>
    <w:rsid w:val="1B4957E9"/>
    <w:rsid w:val="1B4CF8B0"/>
    <w:rsid w:val="1B5D3768"/>
    <w:rsid w:val="1B67131E"/>
    <w:rsid w:val="1B6DD95F"/>
    <w:rsid w:val="1B9B7C47"/>
    <w:rsid w:val="1B9E3CE0"/>
    <w:rsid w:val="1BD28414"/>
    <w:rsid w:val="1BF50138"/>
    <w:rsid w:val="1C245E5A"/>
    <w:rsid w:val="1C37BB66"/>
    <w:rsid w:val="1C3C2EA9"/>
    <w:rsid w:val="1C502872"/>
    <w:rsid w:val="1CBB236E"/>
    <w:rsid w:val="1CC070F2"/>
    <w:rsid w:val="1CC3F676"/>
    <w:rsid w:val="1CF0FCD4"/>
    <w:rsid w:val="1D1368B3"/>
    <w:rsid w:val="1D1CEA3A"/>
    <w:rsid w:val="1D1DED1A"/>
    <w:rsid w:val="1D374CA8"/>
    <w:rsid w:val="1D4C8B78"/>
    <w:rsid w:val="1D5977E8"/>
    <w:rsid w:val="1D713676"/>
    <w:rsid w:val="1D806711"/>
    <w:rsid w:val="1DA1375F"/>
    <w:rsid w:val="1DA179AF"/>
    <w:rsid w:val="1DDD7456"/>
    <w:rsid w:val="1DE1A211"/>
    <w:rsid w:val="1E2859BB"/>
    <w:rsid w:val="1E2CE45F"/>
    <w:rsid w:val="1E54C275"/>
    <w:rsid w:val="1E717B4A"/>
    <w:rsid w:val="1E7A29BB"/>
    <w:rsid w:val="1E904F3B"/>
    <w:rsid w:val="1E9558CA"/>
    <w:rsid w:val="1EAD5DCE"/>
    <w:rsid w:val="1EB9BD7B"/>
    <w:rsid w:val="1ECAB426"/>
    <w:rsid w:val="1ECEA677"/>
    <w:rsid w:val="1EE18C3D"/>
    <w:rsid w:val="1F0373A3"/>
    <w:rsid w:val="1F071113"/>
    <w:rsid w:val="1F172029"/>
    <w:rsid w:val="1F1E8E0E"/>
    <w:rsid w:val="1F205685"/>
    <w:rsid w:val="1F754A7D"/>
    <w:rsid w:val="1F90EDDE"/>
    <w:rsid w:val="1FC2B6D6"/>
    <w:rsid w:val="1FE4C085"/>
    <w:rsid w:val="1FE8EF15"/>
    <w:rsid w:val="1FF7F597"/>
    <w:rsid w:val="200080C0"/>
    <w:rsid w:val="20239563"/>
    <w:rsid w:val="202DD259"/>
    <w:rsid w:val="2060B695"/>
    <w:rsid w:val="209C7B90"/>
    <w:rsid w:val="20C74933"/>
    <w:rsid w:val="20D0A0C8"/>
    <w:rsid w:val="20E8D9B6"/>
    <w:rsid w:val="20EC2677"/>
    <w:rsid w:val="2102DA5C"/>
    <w:rsid w:val="213B5510"/>
    <w:rsid w:val="216D8611"/>
    <w:rsid w:val="216FD726"/>
    <w:rsid w:val="21781EAD"/>
    <w:rsid w:val="219B382A"/>
    <w:rsid w:val="21FD443A"/>
    <w:rsid w:val="22108C0F"/>
    <w:rsid w:val="222B7362"/>
    <w:rsid w:val="22300DD4"/>
    <w:rsid w:val="224EC0EB"/>
    <w:rsid w:val="22562ED0"/>
    <w:rsid w:val="22B9CFF8"/>
    <w:rsid w:val="2301E7CF"/>
    <w:rsid w:val="23026ABF"/>
    <w:rsid w:val="2302BC0D"/>
    <w:rsid w:val="230DB569"/>
    <w:rsid w:val="23206EA4"/>
    <w:rsid w:val="2369CAEC"/>
    <w:rsid w:val="236BD60F"/>
    <w:rsid w:val="237B6C3D"/>
    <w:rsid w:val="23B386B1"/>
    <w:rsid w:val="23CBDE35"/>
    <w:rsid w:val="23D0A7BE"/>
    <w:rsid w:val="24079BDD"/>
    <w:rsid w:val="242C246C"/>
    <w:rsid w:val="242D3366"/>
    <w:rsid w:val="2438BF21"/>
    <w:rsid w:val="2446CF79"/>
    <w:rsid w:val="245FF7D6"/>
    <w:rsid w:val="249C56C8"/>
    <w:rsid w:val="249EFE95"/>
    <w:rsid w:val="24A526D3"/>
    <w:rsid w:val="24A8A1AB"/>
    <w:rsid w:val="24B96B9E"/>
    <w:rsid w:val="24BC3F05"/>
    <w:rsid w:val="24BC9309"/>
    <w:rsid w:val="24DB5E74"/>
    <w:rsid w:val="25059B4D"/>
    <w:rsid w:val="25165B3C"/>
    <w:rsid w:val="251D85BD"/>
    <w:rsid w:val="2520A205"/>
    <w:rsid w:val="252CC10D"/>
    <w:rsid w:val="2551595E"/>
    <w:rsid w:val="257885D0"/>
    <w:rsid w:val="257EE4A5"/>
    <w:rsid w:val="2588B484"/>
    <w:rsid w:val="25916023"/>
    <w:rsid w:val="25A91B29"/>
    <w:rsid w:val="25CEA2AC"/>
    <w:rsid w:val="25D468CD"/>
    <w:rsid w:val="25D48775"/>
    <w:rsid w:val="25E38C78"/>
    <w:rsid w:val="25F3A598"/>
    <w:rsid w:val="25F89DAE"/>
    <w:rsid w:val="25F965DE"/>
    <w:rsid w:val="25FBC837"/>
    <w:rsid w:val="2622B842"/>
    <w:rsid w:val="2625C14D"/>
    <w:rsid w:val="26405954"/>
    <w:rsid w:val="265888DD"/>
    <w:rsid w:val="2661984C"/>
    <w:rsid w:val="2687BCC5"/>
    <w:rsid w:val="269E7EA0"/>
    <w:rsid w:val="26F5DF90"/>
    <w:rsid w:val="2714BAB8"/>
    <w:rsid w:val="27337A73"/>
    <w:rsid w:val="273D1B30"/>
    <w:rsid w:val="27416CAB"/>
    <w:rsid w:val="2742572E"/>
    <w:rsid w:val="2747B6EA"/>
    <w:rsid w:val="275E7577"/>
    <w:rsid w:val="276770A5"/>
    <w:rsid w:val="277C4415"/>
    <w:rsid w:val="2785E091"/>
    <w:rsid w:val="279D2E76"/>
    <w:rsid w:val="27EF7559"/>
    <w:rsid w:val="27F0BB67"/>
    <w:rsid w:val="280B5825"/>
    <w:rsid w:val="283F9567"/>
    <w:rsid w:val="288DC6F7"/>
    <w:rsid w:val="28BE6703"/>
    <w:rsid w:val="28C7FF22"/>
    <w:rsid w:val="28CE86F3"/>
    <w:rsid w:val="28D6C230"/>
    <w:rsid w:val="28E29B44"/>
    <w:rsid w:val="28FF61E3"/>
    <w:rsid w:val="290853A2"/>
    <w:rsid w:val="293301AE"/>
    <w:rsid w:val="295E41A1"/>
    <w:rsid w:val="2974FC39"/>
    <w:rsid w:val="29822EDF"/>
    <w:rsid w:val="2998BB00"/>
    <w:rsid w:val="299E6A26"/>
    <w:rsid w:val="29AD8C44"/>
    <w:rsid w:val="29B33BFA"/>
    <w:rsid w:val="29BDCAFC"/>
    <w:rsid w:val="29BFE413"/>
    <w:rsid w:val="29C5F6DE"/>
    <w:rsid w:val="29CD8C9D"/>
    <w:rsid w:val="29DA0864"/>
    <w:rsid w:val="29E491B2"/>
    <w:rsid w:val="29FBF0C2"/>
    <w:rsid w:val="29FFCC82"/>
    <w:rsid w:val="2A08F7AF"/>
    <w:rsid w:val="2A0F6905"/>
    <w:rsid w:val="2A131E82"/>
    <w:rsid w:val="2A430D3F"/>
    <w:rsid w:val="2A6140B5"/>
    <w:rsid w:val="2A6AA272"/>
    <w:rsid w:val="2A7C3E40"/>
    <w:rsid w:val="2A9643AD"/>
    <w:rsid w:val="2AF839BC"/>
    <w:rsid w:val="2B0E4019"/>
    <w:rsid w:val="2B13CA77"/>
    <w:rsid w:val="2B33EDC5"/>
    <w:rsid w:val="2B3451AE"/>
    <w:rsid w:val="2B35BFE9"/>
    <w:rsid w:val="2B59216A"/>
    <w:rsid w:val="2B5C9A2E"/>
    <w:rsid w:val="2B6D59BC"/>
    <w:rsid w:val="2B98BB84"/>
    <w:rsid w:val="2C051C84"/>
    <w:rsid w:val="2C08D56A"/>
    <w:rsid w:val="2C1278AF"/>
    <w:rsid w:val="2C26C794"/>
    <w:rsid w:val="2C4C5CA9"/>
    <w:rsid w:val="2C596968"/>
    <w:rsid w:val="2C5F1330"/>
    <w:rsid w:val="2C6BA204"/>
    <w:rsid w:val="2C821E48"/>
    <w:rsid w:val="2C82F45D"/>
    <w:rsid w:val="2C999AD4"/>
    <w:rsid w:val="2CB0DF0A"/>
    <w:rsid w:val="2CC850EB"/>
    <w:rsid w:val="2D24116E"/>
    <w:rsid w:val="2D2467DE"/>
    <w:rsid w:val="2D348BE5"/>
    <w:rsid w:val="2D3FE2FC"/>
    <w:rsid w:val="2D3FE353"/>
    <w:rsid w:val="2D8E536B"/>
    <w:rsid w:val="2D95FB73"/>
    <w:rsid w:val="2DA24334"/>
    <w:rsid w:val="2DABBC20"/>
    <w:rsid w:val="2DBC2223"/>
    <w:rsid w:val="2DC2D8D1"/>
    <w:rsid w:val="2DE9F33D"/>
    <w:rsid w:val="2DEF3E1E"/>
    <w:rsid w:val="2DF7752B"/>
    <w:rsid w:val="2E1D2DE5"/>
    <w:rsid w:val="2E359CDB"/>
    <w:rsid w:val="2E668C5F"/>
    <w:rsid w:val="2ED5EA52"/>
    <w:rsid w:val="2ED65E70"/>
    <w:rsid w:val="2EDA9B08"/>
    <w:rsid w:val="2F180F67"/>
    <w:rsid w:val="2F3F8443"/>
    <w:rsid w:val="2F44FFE4"/>
    <w:rsid w:val="2F6EA367"/>
    <w:rsid w:val="2F7554DE"/>
    <w:rsid w:val="2F92D03C"/>
    <w:rsid w:val="2FA4B050"/>
    <w:rsid w:val="2FB38018"/>
    <w:rsid w:val="2FCB846F"/>
    <w:rsid w:val="2FCBC4A6"/>
    <w:rsid w:val="2FE61ED4"/>
    <w:rsid w:val="2FE890D0"/>
    <w:rsid w:val="2FF8E060"/>
    <w:rsid w:val="2FFE45AE"/>
    <w:rsid w:val="300946B2"/>
    <w:rsid w:val="301E5009"/>
    <w:rsid w:val="303C59AF"/>
    <w:rsid w:val="30419A1E"/>
    <w:rsid w:val="30462851"/>
    <w:rsid w:val="30637487"/>
    <w:rsid w:val="30739F2C"/>
    <w:rsid w:val="307B138B"/>
    <w:rsid w:val="30A8B021"/>
    <w:rsid w:val="30AA0D7C"/>
    <w:rsid w:val="30B24EC3"/>
    <w:rsid w:val="30B759DC"/>
    <w:rsid w:val="30C72E96"/>
    <w:rsid w:val="30DC5B07"/>
    <w:rsid w:val="30FEFF69"/>
    <w:rsid w:val="313E4B88"/>
    <w:rsid w:val="313EFE70"/>
    <w:rsid w:val="31853AE8"/>
    <w:rsid w:val="3194B0C1"/>
    <w:rsid w:val="31A15837"/>
    <w:rsid w:val="31A51713"/>
    <w:rsid w:val="31C956EA"/>
    <w:rsid w:val="31EA834F"/>
    <w:rsid w:val="31FF44E8"/>
    <w:rsid w:val="32256896"/>
    <w:rsid w:val="3229FB22"/>
    <w:rsid w:val="32581C33"/>
    <w:rsid w:val="3265AEAD"/>
    <w:rsid w:val="3277111A"/>
    <w:rsid w:val="32806352"/>
    <w:rsid w:val="32AAE45D"/>
    <w:rsid w:val="32D961E7"/>
    <w:rsid w:val="32DEC250"/>
    <w:rsid w:val="32EF11BB"/>
    <w:rsid w:val="32FB7C2B"/>
    <w:rsid w:val="32FEE033"/>
    <w:rsid w:val="33183328"/>
    <w:rsid w:val="332EFD49"/>
    <w:rsid w:val="33314DF1"/>
    <w:rsid w:val="33354AB7"/>
    <w:rsid w:val="334CBC14"/>
    <w:rsid w:val="334F55BB"/>
    <w:rsid w:val="335A1E40"/>
    <w:rsid w:val="3362F134"/>
    <w:rsid w:val="3371944F"/>
    <w:rsid w:val="33A24F1E"/>
    <w:rsid w:val="33AA8E58"/>
    <w:rsid w:val="33B68555"/>
    <w:rsid w:val="33BE57E5"/>
    <w:rsid w:val="33C06A3B"/>
    <w:rsid w:val="33CECF14"/>
    <w:rsid w:val="33E7F41C"/>
    <w:rsid w:val="33F2719C"/>
    <w:rsid w:val="340B2F58"/>
    <w:rsid w:val="342054B9"/>
    <w:rsid w:val="342530A0"/>
    <w:rsid w:val="344B846A"/>
    <w:rsid w:val="3475E687"/>
    <w:rsid w:val="347A4D08"/>
    <w:rsid w:val="347D6A94"/>
    <w:rsid w:val="349C9784"/>
    <w:rsid w:val="34CC5183"/>
    <w:rsid w:val="34D4E4D8"/>
    <w:rsid w:val="3500F7AC"/>
    <w:rsid w:val="35292B63"/>
    <w:rsid w:val="353FDB8D"/>
    <w:rsid w:val="35614CDF"/>
    <w:rsid w:val="3575062F"/>
    <w:rsid w:val="358FBCF5"/>
    <w:rsid w:val="359EC5D5"/>
    <w:rsid w:val="35A9D905"/>
    <w:rsid w:val="35E848E3"/>
    <w:rsid w:val="35E9B194"/>
    <w:rsid w:val="363F0117"/>
    <w:rsid w:val="36418C21"/>
    <w:rsid w:val="3649B0C5"/>
    <w:rsid w:val="36586B26"/>
    <w:rsid w:val="368038C8"/>
    <w:rsid w:val="36A4452F"/>
    <w:rsid w:val="36B6F92A"/>
    <w:rsid w:val="36C6B535"/>
    <w:rsid w:val="36D0A79F"/>
    <w:rsid w:val="36F5E461"/>
    <w:rsid w:val="36F705B7"/>
    <w:rsid w:val="36FD41B3"/>
    <w:rsid w:val="3732574D"/>
    <w:rsid w:val="374C2FE9"/>
    <w:rsid w:val="3753A180"/>
    <w:rsid w:val="3767D76B"/>
    <w:rsid w:val="37BB2145"/>
    <w:rsid w:val="37D1166F"/>
    <w:rsid w:val="37F682C7"/>
    <w:rsid w:val="382D1D49"/>
    <w:rsid w:val="383DE820"/>
    <w:rsid w:val="38508ECA"/>
    <w:rsid w:val="3860F78E"/>
    <w:rsid w:val="38778FC6"/>
    <w:rsid w:val="389B54F4"/>
    <w:rsid w:val="38B0A118"/>
    <w:rsid w:val="38B78402"/>
    <w:rsid w:val="38BA4739"/>
    <w:rsid w:val="38EF022A"/>
    <w:rsid w:val="38FC38DF"/>
    <w:rsid w:val="3942B4B9"/>
    <w:rsid w:val="3945F52B"/>
    <w:rsid w:val="394A0303"/>
    <w:rsid w:val="3965F664"/>
    <w:rsid w:val="3997DF8C"/>
    <w:rsid w:val="39AEC0CF"/>
    <w:rsid w:val="39AEC737"/>
    <w:rsid w:val="39B9BF45"/>
    <w:rsid w:val="39CB314D"/>
    <w:rsid w:val="39E4CF6B"/>
    <w:rsid w:val="39E51847"/>
    <w:rsid w:val="39F035CB"/>
    <w:rsid w:val="3A308BC6"/>
    <w:rsid w:val="3A54D7EB"/>
    <w:rsid w:val="3A5C961F"/>
    <w:rsid w:val="3A5EBBC3"/>
    <w:rsid w:val="3A6DB54D"/>
    <w:rsid w:val="3A7D4A28"/>
    <w:rsid w:val="3A811164"/>
    <w:rsid w:val="3A9063ED"/>
    <w:rsid w:val="3A980940"/>
    <w:rsid w:val="3AA1D774"/>
    <w:rsid w:val="3ADB2237"/>
    <w:rsid w:val="3AE8B5FE"/>
    <w:rsid w:val="3AED81C8"/>
    <w:rsid w:val="3AEE8337"/>
    <w:rsid w:val="3B0671E8"/>
    <w:rsid w:val="3B0CD119"/>
    <w:rsid w:val="3B2A6478"/>
    <w:rsid w:val="3B31878D"/>
    <w:rsid w:val="3B3279A7"/>
    <w:rsid w:val="3B341C36"/>
    <w:rsid w:val="3B4A118F"/>
    <w:rsid w:val="3B558FA6"/>
    <w:rsid w:val="3B675662"/>
    <w:rsid w:val="3B689F93"/>
    <w:rsid w:val="3B8AA881"/>
    <w:rsid w:val="3B8C25E6"/>
    <w:rsid w:val="3BD2F5B6"/>
    <w:rsid w:val="3BFA8C24"/>
    <w:rsid w:val="3C04089C"/>
    <w:rsid w:val="3C12A3B0"/>
    <w:rsid w:val="3C12ED75"/>
    <w:rsid w:val="3C18FFE1"/>
    <w:rsid w:val="3C37B866"/>
    <w:rsid w:val="3C4E397C"/>
    <w:rsid w:val="3C63FC23"/>
    <w:rsid w:val="3C76D677"/>
    <w:rsid w:val="3C80B655"/>
    <w:rsid w:val="3C859A04"/>
    <w:rsid w:val="3C88005A"/>
    <w:rsid w:val="3C979910"/>
    <w:rsid w:val="3C9E8149"/>
    <w:rsid w:val="3CA14CAC"/>
    <w:rsid w:val="3CAA4B23"/>
    <w:rsid w:val="3CC4608E"/>
    <w:rsid w:val="3CC537D3"/>
    <w:rsid w:val="3CEDCF76"/>
    <w:rsid w:val="3D116196"/>
    <w:rsid w:val="3D19F62A"/>
    <w:rsid w:val="3D345943"/>
    <w:rsid w:val="3D3468B1"/>
    <w:rsid w:val="3DA7BB68"/>
    <w:rsid w:val="3DB6160B"/>
    <w:rsid w:val="3DC33290"/>
    <w:rsid w:val="3DC67420"/>
    <w:rsid w:val="3DD88342"/>
    <w:rsid w:val="3E068DDD"/>
    <w:rsid w:val="3E13C1C8"/>
    <w:rsid w:val="3E1CC8CD"/>
    <w:rsid w:val="3E3A560C"/>
    <w:rsid w:val="3E4E3157"/>
    <w:rsid w:val="3E525D13"/>
    <w:rsid w:val="3E53EFC7"/>
    <w:rsid w:val="3E5C072A"/>
    <w:rsid w:val="3E6BBCF8"/>
    <w:rsid w:val="3E6E8608"/>
    <w:rsid w:val="3E7D77B3"/>
    <w:rsid w:val="3E884A9D"/>
    <w:rsid w:val="3EA191CE"/>
    <w:rsid w:val="3EAC913F"/>
    <w:rsid w:val="3ED5E722"/>
    <w:rsid w:val="3F0D49D7"/>
    <w:rsid w:val="3F0E88EA"/>
    <w:rsid w:val="3F225759"/>
    <w:rsid w:val="3F59E134"/>
    <w:rsid w:val="3F71B1FB"/>
    <w:rsid w:val="3F7EFCDC"/>
    <w:rsid w:val="3F96F449"/>
    <w:rsid w:val="3F9FA154"/>
    <w:rsid w:val="3FC5BFCE"/>
    <w:rsid w:val="3FE4CE3C"/>
    <w:rsid w:val="3FFDEF15"/>
    <w:rsid w:val="3FFE75F0"/>
    <w:rsid w:val="40231F32"/>
    <w:rsid w:val="40259EBF"/>
    <w:rsid w:val="404EBED7"/>
    <w:rsid w:val="4075BD72"/>
    <w:rsid w:val="407C6947"/>
    <w:rsid w:val="4083BB22"/>
    <w:rsid w:val="40CD7552"/>
    <w:rsid w:val="40F6DDEB"/>
    <w:rsid w:val="4113FA9F"/>
    <w:rsid w:val="4120DF72"/>
    <w:rsid w:val="41309B2B"/>
    <w:rsid w:val="415EC6F0"/>
    <w:rsid w:val="4187F4EE"/>
    <w:rsid w:val="41A30D23"/>
    <w:rsid w:val="41A44338"/>
    <w:rsid w:val="41C757EE"/>
    <w:rsid w:val="41E26542"/>
    <w:rsid w:val="41E358B7"/>
    <w:rsid w:val="41FCAB5F"/>
    <w:rsid w:val="4205126A"/>
    <w:rsid w:val="4234CF1C"/>
    <w:rsid w:val="424F9456"/>
    <w:rsid w:val="425F27C9"/>
    <w:rsid w:val="426BC2EC"/>
    <w:rsid w:val="42AD7028"/>
    <w:rsid w:val="42D123DA"/>
    <w:rsid w:val="42F79F02"/>
    <w:rsid w:val="430C0122"/>
    <w:rsid w:val="432BAEEA"/>
    <w:rsid w:val="43573213"/>
    <w:rsid w:val="4382A359"/>
    <w:rsid w:val="43D48325"/>
    <w:rsid w:val="43DE346C"/>
    <w:rsid w:val="43EA3FFE"/>
    <w:rsid w:val="43EA7F70"/>
    <w:rsid w:val="44242C6E"/>
    <w:rsid w:val="44285785"/>
    <w:rsid w:val="443E3C7E"/>
    <w:rsid w:val="448FDEB9"/>
    <w:rsid w:val="44A0EC70"/>
    <w:rsid w:val="44BF95B0"/>
    <w:rsid w:val="44C2EFAF"/>
    <w:rsid w:val="44C48995"/>
    <w:rsid w:val="44CF633B"/>
    <w:rsid w:val="44F8E15B"/>
    <w:rsid w:val="451F08FC"/>
    <w:rsid w:val="4542EDD1"/>
    <w:rsid w:val="4566DA00"/>
    <w:rsid w:val="45A39131"/>
    <w:rsid w:val="45A473EE"/>
    <w:rsid w:val="45BF3CF4"/>
    <w:rsid w:val="45DDD80B"/>
    <w:rsid w:val="45E6AD01"/>
    <w:rsid w:val="460598F2"/>
    <w:rsid w:val="46181362"/>
    <w:rsid w:val="464510B4"/>
    <w:rsid w:val="46BDB9F0"/>
    <w:rsid w:val="47121279"/>
    <w:rsid w:val="4725932E"/>
    <w:rsid w:val="474B9123"/>
    <w:rsid w:val="47519CE3"/>
    <w:rsid w:val="47863AFC"/>
    <w:rsid w:val="47B88E4B"/>
    <w:rsid w:val="47E64870"/>
    <w:rsid w:val="47FC47FD"/>
    <w:rsid w:val="47FED931"/>
    <w:rsid w:val="4801B6DA"/>
    <w:rsid w:val="486C3C65"/>
    <w:rsid w:val="486CE771"/>
    <w:rsid w:val="48A519C2"/>
    <w:rsid w:val="48FAFFA2"/>
    <w:rsid w:val="49075C35"/>
    <w:rsid w:val="4917B9BE"/>
    <w:rsid w:val="491E4DC3"/>
    <w:rsid w:val="4927A05A"/>
    <w:rsid w:val="49365156"/>
    <w:rsid w:val="49409BA0"/>
    <w:rsid w:val="494B7BE5"/>
    <w:rsid w:val="499D38F6"/>
    <w:rsid w:val="49C91854"/>
    <w:rsid w:val="49CC527E"/>
    <w:rsid w:val="49DD9F4A"/>
    <w:rsid w:val="49EF7612"/>
    <w:rsid w:val="49F51DE5"/>
    <w:rsid w:val="49F53920"/>
    <w:rsid w:val="4A0D8FF0"/>
    <w:rsid w:val="4A114A09"/>
    <w:rsid w:val="4A175D44"/>
    <w:rsid w:val="4A1E57FE"/>
    <w:rsid w:val="4A533E67"/>
    <w:rsid w:val="4AA23292"/>
    <w:rsid w:val="4AD7A9D8"/>
    <w:rsid w:val="4AFDE623"/>
    <w:rsid w:val="4B099ABD"/>
    <w:rsid w:val="4B49EF69"/>
    <w:rsid w:val="4B660545"/>
    <w:rsid w:val="4BB44B7C"/>
    <w:rsid w:val="4BB6D055"/>
    <w:rsid w:val="4BC09BFB"/>
    <w:rsid w:val="4BC1C7F1"/>
    <w:rsid w:val="4BDD6A78"/>
    <w:rsid w:val="4BE399B6"/>
    <w:rsid w:val="4BFDFD8A"/>
    <w:rsid w:val="4C3CB0E3"/>
    <w:rsid w:val="4C737A39"/>
    <w:rsid w:val="4C7DBD31"/>
    <w:rsid w:val="4C879451"/>
    <w:rsid w:val="4C8E195B"/>
    <w:rsid w:val="4C98C791"/>
    <w:rsid w:val="4CA842FF"/>
    <w:rsid w:val="4CB762FE"/>
    <w:rsid w:val="4CBE5959"/>
    <w:rsid w:val="4CC10F76"/>
    <w:rsid w:val="4CDB4892"/>
    <w:rsid w:val="4CE35D64"/>
    <w:rsid w:val="4CF79286"/>
    <w:rsid w:val="4D03F340"/>
    <w:rsid w:val="4D187EE8"/>
    <w:rsid w:val="4D2544C3"/>
    <w:rsid w:val="4D36D954"/>
    <w:rsid w:val="4DBC87E2"/>
    <w:rsid w:val="4DEFFBC1"/>
    <w:rsid w:val="4E0D91E1"/>
    <w:rsid w:val="4E1B322E"/>
    <w:rsid w:val="4E6AAF56"/>
    <w:rsid w:val="4E78ACD4"/>
    <w:rsid w:val="4E81902B"/>
    <w:rsid w:val="4E9780A4"/>
    <w:rsid w:val="4EA4B597"/>
    <w:rsid w:val="4EB2A6F0"/>
    <w:rsid w:val="4EB7B1AC"/>
    <w:rsid w:val="4EBE8660"/>
    <w:rsid w:val="4EF5FEAA"/>
    <w:rsid w:val="4F0D872D"/>
    <w:rsid w:val="4F1FBCED"/>
    <w:rsid w:val="4F317F1D"/>
    <w:rsid w:val="4F4EF2A1"/>
    <w:rsid w:val="4F53ED16"/>
    <w:rsid w:val="4F72CAD3"/>
    <w:rsid w:val="4F8BD550"/>
    <w:rsid w:val="4F8D8F47"/>
    <w:rsid w:val="4F9CE7BA"/>
    <w:rsid w:val="4FACD846"/>
    <w:rsid w:val="4FD399ED"/>
    <w:rsid w:val="4FD68953"/>
    <w:rsid w:val="4FD755D7"/>
    <w:rsid w:val="50067FB7"/>
    <w:rsid w:val="503E7B50"/>
    <w:rsid w:val="505252FF"/>
    <w:rsid w:val="505C38C3"/>
    <w:rsid w:val="5060C801"/>
    <w:rsid w:val="50716244"/>
    <w:rsid w:val="508A02A5"/>
    <w:rsid w:val="5099A544"/>
    <w:rsid w:val="509FDA7D"/>
    <w:rsid w:val="50B7AFBD"/>
    <w:rsid w:val="50BC364B"/>
    <w:rsid w:val="50C6C078"/>
    <w:rsid w:val="50D94CB0"/>
    <w:rsid w:val="50DDDA9D"/>
    <w:rsid w:val="50DFF032"/>
    <w:rsid w:val="5103DCD1"/>
    <w:rsid w:val="510E9B34"/>
    <w:rsid w:val="51295FA8"/>
    <w:rsid w:val="513FB1AE"/>
    <w:rsid w:val="514FC9C1"/>
    <w:rsid w:val="51512E54"/>
    <w:rsid w:val="51596C87"/>
    <w:rsid w:val="515B3BE2"/>
    <w:rsid w:val="51686112"/>
    <w:rsid w:val="51B3197F"/>
    <w:rsid w:val="51BF3CBA"/>
    <w:rsid w:val="51C26A87"/>
    <w:rsid w:val="51C32DFC"/>
    <w:rsid w:val="51C3CD04"/>
    <w:rsid w:val="51CE6404"/>
    <w:rsid w:val="51D76463"/>
    <w:rsid w:val="51E6F68D"/>
    <w:rsid w:val="51F25477"/>
    <w:rsid w:val="522271EA"/>
    <w:rsid w:val="524C639F"/>
    <w:rsid w:val="529106CA"/>
    <w:rsid w:val="52A34747"/>
    <w:rsid w:val="52B907DC"/>
    <w:rsid w:val="52B96D5E"/>
    <w:rsid w:val="52ECFEB5"/>
    <w:rsid w:val="52EDFF57"/>
    <w:rsid w:val="53114259"/>
    <w:rsid w:val="5327DEAA"/>
    <w:rsid w:val="53473E72"/>
    <w:rsid w:val="534D9299"/>
    <w:rsid w:val="5355014E"/>
    <w:rsid w:val="5357CCDB"/>
    <w:rsid w:val="53DE601A"/>
    <w:rsid w:val="53DFEAD9"/>
    <w:rsid w:val="53E706A2"/>
    <w:rsid w:val="543BAA9A"/>
    <w:rsid w:val="543EC0C4"/>
    <w:rsid w:val="54678373"/>
    <w:rsid w:val="547BA8D4"/>
    <w:rsid w:val="547CB8ED"/>
    <w:rsid w:val="54DD84D8"/>
    <w:rsid w:val="5507C910"/>
    <w:rsid w:val="55333FA6"/>
    <w:rsid w:val="5555F0A2"/>
    <w:rsid w:val="558C4FE1"/>
    <w:rsid w:val="55B200DB"/>
    <w:rsid w:val="55C55503"/>
    <w:rsid w:val="55C65A06"/>
    <w:rsid w:val="55CEF617"/>
    <w:rsid w:val="55D5BF16"/>
    <w:rsid w:val="56037936"/>
    <w:rsid w:val="560810D7"/>
    <w:rsid w:val="5617322F"/>
    <w:rsid w:val="56848AA6"/>
    <w:rsid w:val="56922CCA"/>
    <w:rsid w:val="56A71065"/>
    <w:rsid w:val="56B318BF"/>
    <w:rsid w:val="56BC4C71"/>
    <w:rsid w:val="56BD004F"/>
    <w:rsid w:val="56D76B61"/>
    <w:rsid w:val="56E739E4"/>
    <w:rsid w:val="56F32D35"/>
    <w:rsid w:val="56F46525"/>
    <w:rsid w:val="5705F88D"/>
    <w:rsid w:val="57085DC4"/>
    <w:rsid w:val="572DAFE8"/>
    <w:rsid w:val="57305FAE"/>
    <w:rsid w:val="573A42E7"/>
    <w:rsid w:val="573D7602"/>
    <w:rsid w:val="57403182"/>
    <w:rsid w:val="575A01FB"/>
    <w:rsid w:val="57619490"/>
    <w:rsid w:val="57A99A23"/>
    <w:rsid w:val="57AAD1ED"/>
    <w:rsid w:val="58E7B3FD"/>
    <w:rsid w:val="58E7F4D2"/>
    <w:rsid w:val="58F3ABCE"/>
    <w:rsid w:val="58FD64F1"/>
    <w:rsid w:val="591FDAC8"/>
    <w:rsid w:val="5974B5E0"/>
    <w:rsid w:val="597CBDA9"/>
    <w:rsid w:val="59916553"/>
    <w:rsid w:val="59A3AA38"/>
    <w:rsid w:val="59EB3CF1"/>
    <w:rsid w:val="5A2F885D"/>
    <w:rsid w:val="5A4F57BA"/>
    <w:rsid w:val="5A9196BA"/>
    <w:rsid w:val="5AEECA1D"/>
    <w:rsid w:val="5B01DB20"/>
    <w:rsid w:val="5B34D86A"/>
    <w:rsid w:val="5B6A1042"/>
    <w:rsid w:val="5BC025BE"/>
    <w:rsid w:val="5BE9E33D"/>
    <w:rsid w:val="5C05D6A7"/>
    <w:rsid w:val="5C3A49B0"/>
    <w:rsid w:val="5C3FB888"/>
    <w:rsid w:val="5C632774"/>
    <w:rsid w:val="5C64BB24"/>
    <w:rsid w:val="5C8B2CD0"/>
    <w:rsid w:val="5C90886B"/>
    <w:rsid w:val="5CED93F2"/>
    <w:rsid w:val="5D73330E"/>
    <w:rsid w:val="5DAC27FD"/>
    <w:rsid w:val="5DACAAF2"/>
    <w:rsid w:val="5DDB79D2"/>
    <w:rsid w:val="5DFA9D19"/>
    <w:rsid w:val="5E223BB1"/>
    <w:rsid w:val="5E2A104C"/>
    <w:rsid w:val="5E72125D"/>
    <w:rsid w:val="5EAE426E"/>
    <w:rsid w:val="5EBA4485"/>
    <w:rsid w:val="5EDB04F3"/>
    <w:rsid w:val="5F02F77E"/>
    <w:rsid w:val="5F2BAD56"/>
    <w:rsid w:val="5F51ABF8"/>
    <w:rsid w:val="5FBDF25E"/>
    <w:rsid w:val="5FCD81A5"/>
    <w:rsid w:val="5FFA1732"/>
    <w:rsid w:val="5FFB388C"/>
    <w:rsid w:val="6013AD13"/>
    <w:rsid w:val="602F78E6"/>
    <w:rsid w:val="603F9C71"/>
    <w:rsid w:val="6051BB77"/>
    <w:rsid w:val="60666EB3"/>
    <w:rsid w:val="606AC4AA"/>
    <w:rsid w:val="6075EAB4"/>
    <w:rsid w:val="60814E20"/>
    <w:rsid w:val="6094E41D"/>
    <w:rsid w:val="60A99B9F"/>
    <w:rsid w:val="60ADC561"/>
    <w:rsid w:val="60DE6425"/>
    <w:rsid w:val="60F306B7"/>
    <w:rsid w:val="60FAAD45"/>
    <w:rsid w:val="61014738"/>
    <w:rsid w:val="610FD94A"/>
    <w:rsid w:val="611DD3DA"/>
    <w:rsid w:val="6135B41F"/>
    <w:rsid w:val="614F9936"/>
    <w:rsid w:val="615C39BC"/>
    <w:rsid w:val="616EA352"/>
    <w:rsid w:val="617AD923"/>
    <w:rsid w:val="617FCF94"/>
    <w:rsid w:val="6183F5AA"/>
    <w:rsid w:val="61B965D2"/>
    <w:rsid w:val="61BD631E"/>
    <w:rsid w:val="61CE5EE6"/>
    <w:rsid w:val="61F271C3"/>
    <w:rsid w:val="6237A9BC"/>
    <w:rsid w:val="624E412D"/>
    <w:rsid w:val="6253A977"/>
    <w:rsid w:val="625F5EA3"/>
    <w:rsid w:val="6275612A"/>
    <w:rsid w:val="62D870CF"/>
    <w:rsid w:val="62E00C7F"/>
    <w:rsid w:val="62E34159"/>
    <w:rsid w:val="62E45039"/>
    <w:rsid w:val="630577FF"/>
    <w:rsid w:val="635785C0"/>
    <w:rsid w:val="635DFD6E"/>
    <w:rsid w:val="63B87F1A"/>
    <w:rsid w:val="63DD0A5F"/>
    <w:rsid w:val="63ECD487"/>
    <w:rsid w:val="63F2367F"/>
    <w:rsid w:val="63F9CFA6"/>
    <w:rsid w:val="640927B7"/>
    <w:rsid w:val="640B3E6B"/>
    <w:rsid w:val="640C51CA"/>
    <w:rsid w:val="6412B403"/>
    <w:rsid w:val="6412FC02"/>
    <w:rsid w:val="6417EABF"/>
    <w:rsid w:val="6429C442"/>
    <w:rsid w:val="642C2127"/>
    <w:rsid w:val="6434DC42"/>
    <w:rsid w:val="6464792D"/>
    <w:rsid w:val="64802531"/>
    <w:rsid w:val="648A1AC5"/>
    <w:rsid w:val="64971001"/>
    <w:rsid w:val="64D1B6B0"/>
    <w:rsid w:val="64EF0C68"/>
    <w:rsid w:val="64F076B2"/>
    <w:rsid w:val="65175511"/>
    <w:rsid w:val="6518E00E"/>
    <w:rsid w:val="6524BFE1"/>
    <w:rsid w:val="6541C44F"/>
    <w:rsid w:val="654808C9"/>
    <w:rsid w:val="659E0996"/>
    <w:rsid w:val="65A1AA5D"/>
    <w:rsid w:val="65B1D548"/>
    <w:rsid w:val="65BDD8F3"/>
    <w:rsid w:val="6600498E"/>
    <w:rsid w:val="66057758"/>
    <w:rsid w:val="660F7D87"/>
    <w:rsid w:val="661BA32C"/>
    <w:rsid w:val="6625EB26"/>
    <w:rsid w:val="66369A9E"/>
    <w:rsid w:val="6643E543"/>
    <w:rsid w:val="6658689E"/>
    <w:rsid w:val="66705C59"/>
    <w:rsid w:val="6675C27A"/>
    <w:rsid w:val="66767C36"/>
    <w:rsid w:val="6676D775"/>
    <w:rsid w:val="668CA442"/>
    <w:rsid w:val="669FAC5A"/>
    <w:rsid w:val="66BD0DFD"/>
    <w:rsid w:val="66C1944B"/>
    <w:rsid w:val="66F5C88C"/>
    <w:rsid w:val="6741BCA9"/>
    <w:rsid w:val="675C4E5A"/>
    <w:rsid w:val="67905285"/>
    <w:rsid w:val="67947034"/>
    <w:rsid w:val="67AB0993"/>
    <w:rsid w:val="67B3A3AB"/>
    <w:rsid w:val="67CD4858"/>
    <w:rsid w:val="67DA238D"/>
    <w:rsid w:val="68068D21"/>
    <w:rsid w:val="680765F5"/>
    <w:rsid w:val="6885BFE7"/>
    <w:rsid w:val="68C86F5A"/>
    <w:rsid w:val="68E9760A"/>
    <w:rsid w:val="6903DA63"/>
    <w:rsid w:val="69143D5F"/>
    <w:rsid w:val="6941F144"/>
    <w:rsid w:val="694AEB42"/>
    <w:rsid w:val="694FFE20"/>
    <w:rsid w:val="696A2969"/>
    <w:rsid w:val="6985EB08"/>
    <w:rsid w:val="69913771"/>
    <w:rsid w:val="6993F504"/>
    <w:rsid w:val="69950EB3"/>
    <w:rsid w:val="69998BF6"/>
    <w:rsid w:val="69E1CFFF"/>
    <w:rsid w:val="69F1B683"/>
    <w:rsid w:val="6A15D4D0"/>
    <w:rsid w:val="6A3408AD"/>
    <w:rsid w:val="6A712DB9"/>
    <w:rsid w:val="6A8CCB84"/>
    <w:rsid w:val="6A96B5E8"/>
    <w:rsid w:val="6AA0AFBC"/>
    <w:rsid w:val="6AB17501"/>
    <w:rsid w:val="6AB97673"/>
    <w:rsid w:val="6ABCEEB8"/>
    <w:rsid w:val="6B14FA14"/>
    <w:rsid w:val="6B17AB80"/>
    <w:rsid w:val="6B1EF171"/>
    <w:rsid w:val="6B1F0F66"/>
    <w:rsid w:val="6B2B58EF"/>
    <w:rsid w:val="6B5B212F"/>
    <w:rsid w:val="6B5C18CF"/>
    <w:rsid w:val="6B5C5261"/>
    <w:rsid w:val="6B74AA16"/>
    <w:rsid w:val="6B7B4987"/>
    <w:rsid w:val="6B7E2632"/>
    <w:rsid w:val="6B8DD20A"/>
    <w:rsid w:val="6B927C04"/>
    <w:rsid w:val="6BAC1ED9"/>
    <w:rsid w:val="6BADCF3E"/>
    <w:rsid w:val="6BC241FF"/>
    <w:rsid w:val="6BC563A5"/>
    <w:rsid w:val="6BE189DC"/>
    <w:rsid w:val="6C18DF66"/>
    <w:rsid w:val="6C3FE589"/>
    <w:rsid w:val="6C5CB18F"/>
    <w:rsid w:val="6C78FA8E"/>
    <w:rsid w:val="6C7ED1B9"/>
    <w:rsid w:val="6C91EB60"/>
    <w:rsid w:val="6CA89005"/>
    <w:rsid w:val="6CAA1D97"/>
    <w:rsid w:val="6CB25E78"/>
    <w:rsid w:val="6CB56493"/>
    <w:rsid w:val="6CBAC1D2"/>
    <w:rsid w:val="6CD341C0"/>
    <w:rsid w:val="6D25C413"/>
    <w:rsid w:val="6D5CD0AF"/>
    <w:rsid w:val="6D6ED1F8"/>
    <w:rsid w:val="6DA0A59A"/>
    <w:rsid w:val="6DA29E25"/>
    <w:rsid w:val="6DDA0288"/>
    <w:rsid w:val="6DF2B502"/>
    <w:rsid w:val="6DF3D8B8"/>
    <w:rsid w:val="6E181445"/>
    <w:rsid w:val="6E1A3A0F"/>
    <w:rsid w:val="6E2B6F52"/>
    <w:rsid w:val="6E30538B"/>
    <w:rsid w:val="6E337137"/>
    <w:rsid w:val="6E5B1A70"/>
    <w:rsid w:val="6E8A6308"/>
    <w:rsid w:val="6E97A976"/>
    <w:rsid w:val="6F098A01"/>
    <w:rsid w:val="6F13497A"/>
    <w:rsid w:val="6F13ECD4"/>
    <w:rsid w:val="6F24BFFE"/>
    <w:rsid w:val="6F368AED"/>
    <w:rsid w:val="6F475252"/>
    <w:rsid w:val="6F66DD0F"/>
    <w:rsid w:val="6F857F56"/>
    <w:rsid w:val="6F95C546"/>
    <w:rsid w:val="6FC3BAD5"/>
    <w:rsid w:val="6FEC2763"/>
    <w:rsid w:val="6FEF647C"/>
    <w:rsid w:val="6FF668B5"/>
    <w:rsid w:val="6FF6BEAA"/>
    <w:rsid w:val="7003075F"/>
    <w:rsid w:val="7014FC81"/>
    <w:rsid w:val="701CF846"/>
    <w:rsid w:val="7049B7D0"/>
    <w:rsid w:val="705C9F92"/>
    <w:rsid w:val="706ED27D"/>
    <w:rsid w:val="7079D9DC"/>
    <w:rsid w:val="7083282B"/>
    <w:rsid w:val="7087847B"/>
    <w:rsid w:val="709C4D08"/>
    <w:rsid w:val="70C89448"/>
    <w:rsid w:val="71111807"/>
    <w:rsid w:val="71405211"/>
    <w:rsid w:val="714A74DD"/>
    <w:rsid w:val="715EF1AE"/>
    <w:rsid w:val="717C57E6"/>
    <w:rsid w:val="719123A2"/>
    <w:rsid w:val="7197C4FE"/>
    <w:rsid w:val="71AE721A"/>
    <w:rsid w:val="71B039B8"/>
    <w:rsid w:val="71D1E830"/>
    <w:rsid w:val="71FDB21F"/>
    <w:rsid w:val="7244D771"/>
    <w:rsid w:val="72499D00"/>
    <w:rsid w:val="724C729F"/>
    <w:rsid w:val="72D1906F"/>
    <w:rsid w:val="72D6C437"/>
    <w:rsid w:val="72DE3EBD"/>
    <w:rsid w:val="72FD943C"/>
    <w:rsid w:val="73063110"/>
    <w:rsid w:val="7313A4F1"/>
    <w:rsid w:val="733BCA2B"/>
    <w:rsid w:val="734139EB"/>
    <w:rsid w:val="737A0B1A"/>
    <w:rsid w:val="73916000"/>
    <w:rsid w:val="73AD4F87"/>
    <w:rsid w:val="73B749EC"/>
    <w:rsid w:val="73DD2DF5"/>
    <w:rsid w:val="73E84300"/>
    <w:rsid w:val="73F4CBD9"/>
    <w:rsid w:val="7410DE0D"/>
    <w:rsid w:val="74152501"/>
    <w:rsid w:val="7459D4E9"/>
    <w:rsid w:val="746EDD3A"/>
    <w:rsid w:val="74AA7089"/>
    <w:rsid w:val="74AB828E"/>
    <w:rsid w:val="74B2851E"/>
    <w:rsid w:val="74D09073"/>
    <w:rsid w:val="74D8AAA2"/>
    <w:rsid w:val="74E65F3F"/>
    <w:rsid w:val="74EE86DB"/>
    <w:rsid w:val="7515BEC2"/>
    <w:rsid w:val="7517EE18"/>
    <w:rsid w:val="75215E15"/>
    <w:rsid w:val="7524464F"/>
    <w:rsid w:val="7543F9D1"/>
    <w:rsid w:val="754A2675"/>
    <w:rsid w:val="7566FB24"/>
    <w:rsid w:val="7584595D"/>
    <w:rsid w:val="7589D1CE"/>
    <w:rsid w:val="75B3D66C"/>
    <w:rsid w:val="75B62035"/>
    <w:rsid w:val="75C2D479"/>
    <w:rsid w:val="75D2FB48"/>
    <w:rsid w:val="75E1EE9C"/>
    <w:rsid w:val="75FA7F28"/>
    <w:rsid w:val="75FE54EF"/>
    <w:rsid w:val="76210BC4"/>
    <w:rsid w:val="7635EE1A"/>
    <w:rsid w:val="7646F04A"/>
    <w:rsid w:val="764D2865"/>
    <w:rsid w:val="764DD57C"/>
    <w:rsid w:val="7650B85C"/>
    <w:rsid w:val="765A695E"/>
    <w:rsid w:val="765D7EB0"/>
    <w:rsid w:val="76724FF4"/>
    <w:rsid w:val="767EB14A"/>
    <w:rsid w:val="76B92FA3"/>
    <w:rsid w:val="76FC5BCA"/>
    <w:rsid w:val="77153557"/>
    <w:rsid w:val="7728735E"/>
    <w:rsid w:val="7740B7B7"/>
    <w:rsid w:val="7752262F"/>
    <w:rsid w:val="776ECBA9"/>
    <w:rsid w:val="778DB394"/>
    <w:rsid w:val="77A34901"/>
    <w:rsid w:val="77B28869"/>
    <w:rsid w:val="77F741E1"/>
    <w:rsid w:val="77FD3647"/>
    <w:rsid w:val="780E3AC0"/>
    <w:rsid w:val="78230E6E"/>
    <w:rsid w:val="782768C2"/>
    <w:rsid w:val="784C26D8"/>
    <w:rsid w:val="787D8C68"/>
    <w:rsid w:val="787FB832"/>
    <w:rsid w:val="788C5246"/>
    <w:rsid w:val="78B5E7F6"/>
    <w:rsid w:val="78CA74BF"/>
    <w:rsid w:val="78CCB714"/>
    <w:rsid w:val="78CCC55E"/>
    <w:rsid w:val="78CE2730"/>
    <w:rsid w:val="78D22D23"/>
    <w:rsid w:val="78E44F30"/>
    <w:rsid w:val="78E66EFE"/>
    <w:rsid w:val="78F43A51"/>
    <w:rsid w:val="791E19C4"/>
    <w:rsid w:val="795742AC"/>
    <w:rsid w:val="795C350B"/>
    <w:rsid w:val="795FCFC3"/>
    <w:rsid w:val="796518F4"/>
    <w:rsid w:val="796A0F6C"/>
    <w:rsid w:val="79A1D15A"/>
    <w:rsid w:val="79A3168B"/>
    <w:rsid w:val="79BB4B9D"/>
    <w:rsid w:val="79EF649B"/>
    <w:rsid w:val="7A10E214"/>
    <w:rsid w:val="7A14A231"/>
    <w:rsid w:val="7A16DBC3"/>
    <w:rsid w:val="7A2822A7"/>
    <w:rsid w:val="7A6895BF"/>
    <w:rsid w:val="7A8BC689"/>
    <w:rsid w:val="7AA87ABD"/>
    <w:rsid w:val="7AAC1367"/>
    <w:rsid w:val="7AD31282"/>
    <w:rsid w:val="7AE9543C"/>
    <w:rsid w:val="7B12AE7C"/>
    <w:rsid w:val="7B29E450"/>
    <w:rsid w:val="7B3443FC"/>
    <w:rsid w:val="7B3E3933"/>
    <w:rsid w:val="7BA7C780"/>
    <w:rsid w:val="7BCC3AE0"/>
    <w:rsid w:val="7BE3010E"/>
    <w:rsid w:val="7BF384FC"/>
    <w:rsid w:val="7BFE482E"/>
    <w:rsid w:val="7C00585C"/>
    <w:rsid w:val="7C06E04A"/>
    <w:rsid w:val="7C13C7D8"/>
    <w:rsid w:val="7C259752"/>
    <w:rsid w:val="7C5D87BE"/>
    <w:rsid w:val="7C98024E"/>
    <w:rsid w:val="7C9ED2FE"/>
    <w:rsid w:val="7CF65043"/>
    <w:rsid w:val="7D025036"/>
    <w:rsid w:val="7D0352AE"/>
    <w:rsid w:val="7D2F9EB7"/>
    <w:rsid w:val="7D360E74"/>
    <w:rsid w:val="7D58E4AC"/>
    <w:rsid w:val="7D6609F2"/>
    <w:rsid w:val="7D819E64"/>
    <w:rsid w:val="7D8B862C"/>
    <w:rsid w:val="7DA16DC1"/>
    <w:rsid w:val="7DA2B0AB"/>
    <w:rsid w:val="7DB8FDB2"/>
    <w:rsid w:val="7E0CC2CD"/>
    <w:rsid w:val="7E33B17F"/>
    <w:rsid w:val="7E3B829A"/>
    <w:rsid w:val="7E670F0D"/>
    <w:rsid w:val="7E963AB1"/>
    <w:rsid w:val="7E96AA46"/>
    <w:rsid w:val="7E9D2CD3"/>
    <w:rsid w:val="7EA2AF86"/>
    <w:rsid w:val="7EBCBDC1"/>
    <w:rsid w:val="7EC2481F"/>
    <w:rsid w:val="7ED4F5AC"/>
    <w:rsid w:val="7ED95D5A"/>
    <w:rsid w:val="7EE3FBE2"/>
    <w:rsid w:val="7F001EAA"/>
    <w:rsid w:val="7F415202"/>
    <w:rsid w:val="7F54CE13"/>
    <w:rsid w:val="7F6F4C27"/>
    <w:rsid w:val="7F73E753"/>
    <w:rsid w:val="7F75D9D7"/>
    <w:rsid w:val="7FE7F412"/>
    <w:rsid w:val="7FFA346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A14F"/>
  <w15:chartTrackingRefBased/>
  <w15:docId w15:val="{E83F436E-DA1C-4413-9BE0-F3E5109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B74D9"/>
    <w:rPr>
      <w:rFonts w:ascii="Arial" w:hAnsi="Arial"/>
      <w:color w:val="000000" w:themeColor="text1"/>
      <w:sz w:val="22"/>
      <w:szCs w:val="23"/>
    </w:rPr>
  </w:style>
  <w:style w:type="paragraph" w:styleId="Heading1">
    <w:name w:val="heading 1"/>
    <w:basedOn w:val="Normal"/>
    <w:next w:val="Normal"/>
    <w:link w:val="Heading1Char"/>
    <w:uiPriority w:val="9"/>
    <w:qFormat/>
    <w:rsid w:val="006E36DD"/>
    <w:pPr>
      <w:keepNext/>
      <w:keepLines/>
      <w:spacing w:before="480" w:after="240" w:line="240" w:lineRule="auto"/>
      <w:outlineLvl w:val="0"/>
    </w:pPr>
    <w:rPr>
      <w:rFonts w:eastAsiaTheme="majorEastAsia" w:cstheme="majorBidi"/>
      <w:color w:val="F67327" w:themeColor="accent6" w:themeTint="99"/>
      <w:sz w:val="36"/>
      <w:szCs w:val="40"/>
    </w:rPr>
  </w:style>
  <w:style w:type="paragraph" w:styleId="Heading2">
    <w:name w:val="heading 2"/>
    <w:basedOn w:val="Normal"/>
    <w:next w:val="Normal"/>
    <w:link w:val="Heading2Char"/>
    <w:uiPriority w:val="9"/>
    <w:unhideWhenUsed/>
    <w:qFormat/>
    <w:rsid w:val="00D501E5"/>
    <w:pPr>
      <w:keepNext/>
      <w:keepLines/>
      <w:spacing w:before="160" w:after="240" w:line="240" w:lineRule="auto"/>
      <w:outlineLvl w:val="1"/>
    </w:pPr>
    <w:rPr>
      <w:rFonts w:eastAsiaTheme="majorEastAsia" w:cstheme="majorBidi"/>
      <w:color w:val="F48020"/>
      <w:sz w:val="28"/>
      <w:szCs w:val="32"/>
    </w:rPr>
  </w:style>
  <w:style w:type="paragraph" w:styleId="Heading3">
    <w:name w:val="heading 3"/>
    <w:basedOn w:val="Normal"/>
    <w:next w:val="Normal"/>
    <w:link w:val="Heading3Char"/>
    <w:uiPriority w:val="9"/>
    <w:unhideWhenUsed/>
    <w:qFormat/>
    <w:rsid w:val="00CB16C1"/>
    <w:pPr>
      <w:keepNext/>
      <w:keepLines/>
      <w:spacing w:before="160" w:after="120" w:line="240" w:lineRule="auto"/>
      <w:outlineLvl w:val="2"/>
    </w:pPr>
    <w:rPr>
      <w:rFonts w:eastAsiaTheme="majorEastAsia" w:cstheme="majorBidi"/>
      <w:b/>
      <w:color w:val="282561"/>
      <w:sz w:val="24"/>
      <w:szCs w:val="32"/>
    </w:rPr>
  </w:style>
  <w:style w:type="paragraph" w:styleId="Heading4">
    <w:name w:val="heading 4"/>
    <w:basedOn w:val="Normal"/>
    <w:next w:val="Normal"/>
    <w:link w:val="Heading4Char"/>
    <w:uiPriority w:val="9"/>
    <w:semiHidden/>
    <w:unhideWhenUsed/>
    <w:qFormat/>
    <w:rsid w:val="00B629CE"/>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B629CE"/>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B629CE"/>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B629CE"/>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B629CE"/>
    <w:pPr>
      <w:keepNext/>
      <w:keepLines/>
      <w:spacing w:before="40" w:after="0"/>
      <w:outlineLvl w:val="7"/>
    </w:pPr>
    <w:rPr>
      <w:rFonts w:asciiTheme="majorHAnsi" w:hAnsiTheme="majorHAnsi" w:eastAsiaTheme="majorEastAsia" w:cstheme="majorBidi"/>
      <w:i/>
      <w:iCs/>
      <w:szCs w:val="22"/>
    </w:rPr>
  </w:style>
  <w:style w:type="paragraph" w:styleId="Heading9">
    <w:name w:val="heading 9"/>
    <w:basedOn w:val="Normal"/>
    <w:next w:val="Normal"/>
    <w:link w:val="Heading9Char"/>
    <w:uiPriority w:val="9"/>
    <w:semiHidden/>
    <w:unhideWhenUsed/>
    <w:qFormat/>
    <w:rsid w:val="00B629CE"/>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677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629FF"/>
    <w:rPr>
      <w:color w:val="0000FF" w:themeColor="hyperlink"/>
      <w:u w:val="single"/>
    </w:rPr>
  </w:style>
  <w:style w:type="character" w:styleId="UnresolvedMention1" w:customStyle="1">
    <w:name w:val="Unresolved Mention1"/>
    <w:basedOn w:val="DefaultParagraphFont"/>
    <w:uiPriority w:val="99"/>
    <w:semiHidden/>
    <w:unhideWhenUsed/>
    <w:rsid w:val="006629FF"/>
    <w:rPr>
      <w:color w:val="605E5C"/>
      <w:shd w:val="clear" w:color="auto" w:fill="E1DFDD"/>
    </w:rPr>
  </w:style>
  <w:style w:type="paragraph" w:styleId="ListParagraph">
    <w:name w:val="List Paragraph"/>
    <w:basedOn w:val="Normal"/>
    <w:uiPriority w:val="34"/>
    <w:qFormat/>
    <w:rsid w:val="00580AC2"/>
    <w:pPr>
      <w:ind w:left="720"/>
    </w:pPr>
  </w:style>
  <w:style w:type="character" w:styleId="FollowedHyperlink">
    <w:name w:val="FollowedHyperlink"/>
    <w:basedOn w:val="DefaultParagraphFont"/>
    <w:uiPriority w:val="99"/>
    <w:semiHidden/>
    <w:unhideWhenUsed/>
    <w:rsid w:val="00B629CE"/>
    <w:rPr>
      <w:color w:val="800080" w:themeColor="followedHyperlink"/>
      <w:u w:val="single"/>
    </w:rPr>
  </w:style>
  <w:style w:type="character" w:styleId="Heading1Char" w:customStyle="1">
    <w:name w:val="Heading 1 Char"/>
    <w:basedOn w:val="DefaultParagraphFont"/>
    <w:link w:val="Heading1"/>
    <w:uiPriority w:val="9"/>
    <w:rsid w:val="006E36DD"/>
    <w:rPr>
      <w:rFonts w:ascii="Arial" w:hAnsi="Arial" w:eastAsiaTheme="majorEastAsia" w:cstheme="majorBidi"/>
      <w:color w:val="F67327" w:themeColor="accent6" w:themeTint="99"/>
      <w:sz w:val="36"/>
      <w:szCs w:val="40"/>
    </w:rPr>
  </w:style>
  <w:style w:type="character" w:styleId="Heading2Char" w:customStyle="1">
    <w:name w:val="Heading 2 Char"/>
    <w:basedOn w:val="DefaultParagraphFont"/>
    <w:link w:val="Heading2"/>
    <w:uiPriority w:val="9"/>
    <w:rsid w:val="00D501E5"/>
    <w:rPr>
      <w:rFonts w:ascii="Arial" w:hAnsi="Arial" w:eastAsiaTheme="majorEastAsia" w:cstheme="majorBidi"/>
      <w:color w:val="F48020"/>
      <w:sz w:val="28"/>
      <w:szCs w:val="32"/>
    </w:rPr>
  </w:style>
  <w:style w:type="character" w:styleId="Heading3Char" w:customStyle="1">
    <w:name w:val="Heading 3 Char"/>
    <w:basedOn w:val="DefaultParagraphFont"/>
    <w:link w:val="Heading3"/>
    <w:uiPriority w:val="9"/>
    <w:rsid w:val="00CB16C1"/>
    <w:rPr>
      <w:rFonts w:ascii="Arial" w:hAnsi="Arial" w:eastAsiaTheme="majorEastAsia" w:cstheme="majorBidi"/>
      <w:b/>
      <w:color w:val="282561"/>
      <w:sz w:val="24"/>
      <w:szCs w:val="32"/>
    </w:rPr>
  </w:style>
  <w:style w:type="character" w:styleId="Heading4Char" w:customStyle="1">
    <w:name w:val="Heading 4 Char"/>
    <w:basedOn w:val="DefaultParagraphFont"/>
    <w:link w:val="Heading4"/>
    <w:uiPriority w:val="9"/>
    <w:semiHidden/>
    <w:rsid w:val="00B629CE"/>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B629CE"/>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B629CE"/>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B629CE"/>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B629CE"/>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B629CE"/>
    <w:rPr>
      <w:b/>
      <w:bCs/>
      <w:i/>
      <w:iCs/>
    </w:rPr>
  </w:style>
  <w:style w:type="paragraph" w:styleId="Caption">
    <w:name w:val="caption"/>
    <w:basedOn w:val="Normal"/>
    <w:next w:val="Normal"/>
    <w:uiPriority w:val="35"/>
    <w:semiHidden/>
    <w:unhideWhenUsed/>
    <w:qFormat/>
    <w:rsid w:val="00B629C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60F18"/>
    <w:pPr>
      <w:pBdr>
        <w:top w:val="single" w:color="035642" w:themeColor="accent3" w:sz="6" w:space="8"/>
        <w:bottom w:val="single" w:color="035642" w:themeColor="accent3" w:sz="6" w:space="8"/>
      </w:pBdr>
      <w:spacing w:after="400" w:line="240" w:lineRule="auto"/>
      <w:contextualSpacing/>
      <w:jc w:val="center"/>
    </w:pPr>
    <w:rPr>
      <w:rFonts w:asciiTheme="majorHAnsi" w:hAnsiTheme="majorHAnsi" w:eastAsiaTheme="majorEastAsia" w:cstheme="majorBidi"/>
      <w:caps/>
      <w:color w:val="282561"/>
      <w:spacing w:val="30"/>
      <w:sz w:val="56"/>
      <w:szCs w:val="56"/>
    </w:rPr>
  </w:style>
  <w:style w:type="character" w:styleId="TitleChar" w:customStyle="1">
    <w:name w:val="Title Char"/>
    <w:basedOn w:val="DefaultParagraphFont"/>
    <w:link w:val="Title"/>
    <w:uiPriority w:val="10"/>
    <w:rsid w:val="00860F18"/>
    <w:rPr>
      <w:rFonts w:asciiTheme="majorHAnsi" w:hAnsiTheme="majorHAnsi" w:eastAsiaTheme="majorEastAsia" w:cstheme="majorBidi"/>
      <w:caps/>
      <w:color w:val="282561"/>
      <w:spacing w:val="30"/>
      <w:sz w:val="56"/>
      <w:szCs w:val="56"/>
    </w:rPr>
  </w:style>
  <w:style w:type="paragraph" w:styleId="Subtitle">
    <w:name w:val="Subtitle"/>
    <w:basedOn w:val="Normal"/>
    <w:next w:val="Normal"/>
    <w:link w:val="SubtitleChar"/>
    <w:uiPriority w:val="11"/>
    <w:qFormat/>
    <w:rsid w:val="00B629CE"/>
    <w:pPr>
      <w:numPr>
        <w:ilvl w:val="1"/>
      </w:numPr>
      <w:jc w:val="center"/>
    </w:pPr>
    <w:rPr>
      <w:color w:val="1F497D" w:themeColor="text2"/>
      <w:sz w:val="28"/>
      <w:szCs w:val="28"/>
    </w:rPr>
  </w:style>
  <w:style w:type="character" w:styleId="SubtitleChar" w:customStyle="1">
    <w:name w:val="Subtitle Char"/>
    <w:basedOn w:val="DefaultParagraphFont"/>
    <w:link w:val="Subtitle"/>
    <w:uiPriority w:val="11"/>
    <w:rsid w:val="00B629CE"/>
    <w:rPr>
      <w:color w:val="1F497D" w:themeColor="text2"/>
      <w:sz w:val="28"/>
      <w:szCs w:val="28"/>
    </w:rPr>
  </w:style>
  <w:style w:type="character" w:styleId="Strong">
    <w:name w:val="Strong"/>
    <w:basedOn w:val="DefaultParagraphFont"/>
    <w:uiPriority w:val="22"/>
    <w:qFormat/>
    <w:rsid w:val="00B629CE"/>
    <w:rPr>
      <w:b/>
      <w:bCs/>
    </w:rPr>
  </w:style>
  <w:style w:type="character" w:styleId="Emphasis">
    <w:name w:val="Emphasis"/>
    <w:basedOn w:val="DefaultParagraphFont"/>
    <w:uiPriority w:val="20"/>
    <w:qFormat/>
    <w:rsid w:val="00B629CE"/>
    <w:rPr>
      <w:i/>
      <w:iCs/>
      <w:color w:val="000000" w:themeColor="text1"/>
    </w:rPr>
  </w:style>
  <w:style w:type="paragraph" w:styleId="NoSpacing">
    <w:name w:val="No Spacing"/>
    <w:uiPriority w:val="1"/>
    <w:qFormat/>
    <w:rsid w:val="00B629CE"/>
    <w:pPr>
      <w:spacing w:after="0" w:line="240" w:lineRule="auto"/>
    </w:pPr>
  </w:style>
  <w:style w:type="paragraph" w:styleId="Quote">
    <w:name w:val="Quote"/>
    <w:basedOn w:val="Normal"/>
    <w:next w:val="Normal"/>
    <w:link w:val="QuoteChar"/>
    <w:uiPriority w:val="29"/>
    <w:qFormat/>
    <w:rsid w:val="00B629CE"/>
    <w:pPr>
      <w:spacing w:before="160"/>
      <w:ind w:left="720" w:right="720"/>
      <w:jc w:val="center"/>
    </w:pPr>
    <w:rPr>
      <w:i/>
      <w:iCs/>
      <w:color w:val="024031" w:themeColor="accent3" w:themeShade="BF"/>
      <w:sz w:val="24"/>
      <w:szCs w:val="24"/>
    </w:rPr>
  </w:style>
  <w:style w:type="character" w:styleId="QuoteChar" w:customStyle="1">
    <w:name w:val="Quote Char"/>
    <w:basedOn w:val="DefaultParagraphFont"/>
    <w:link w:val="Quote"/>
    <w:uiPriority w:val="29"/>
    <w:rsid w:val="00B629CE"/>
    <w:rPr>
      <w:i/>
      <w:iCs/>
      <w:color w:val="024031" w:themeColor="accent3" w:themeShade="BF"/>
      <w:sz w:val="24"/>
      <w:szCs w:val="24"/>
    </w:rPr>
  </w:style>
  <w:style w:type="paragraph" w:styleId="IntenseQuote">
    <w:name w:val="Intense Quote"/>
    <w:basedOn w:val="Normal"/>
    <w:next w:val="Normal"/>
    <w:link w:val="IntenseQuoteChar"/>
    <w:uiPriority w:val="30"/>
    <w:qFormat/>
    <w:rsid w:val="00B629CE"/>
    <w:pPr>
      <w:spacing w:before="160" w:line="276" w:lineRule="auto"/>
      <w:ind w:left="936" w:right="936"/>
      <w:jc w:val="center"/>
    </w:pPr>
    <w:rPr>
      <w:rFonts w:asciiTheme="majorHAnsi" w:hAnsiTheme="majorHAnsi" w:eastAsiaTheme="majorEastAsia" w:cstheme="majorBidi"/>
      <w:caps/>
      <w:color w:val="231609" w:themeColor="accent1" w:themeShade="BF"/>
      <w:sz w:val="28"/>
      <w:szCs w:val="28"/>
    </w:rPr>
  </w:style>
  <w:style w:type="character" w:styleId="IntenseQuoteChar" w:customStyle="1">
    <w:name w:val="Intense Quote Char"/>
    <w:basedOn w:val="DefaultParagraphFont"/>
    <w:link w:val="IntenseQuote"/>
    <w:uiPriority w:val="30"/>
    <w:rsid w:val="00B629CE"/>
    <w:rPr>
      <w:rFonts w:asciiTheme="majorHAnsi" w:hAnsiTheme="majorHAnsi" w:eastAsiaTheme="majorEastAsia" w:cstheme="majorBidi"/>
      <w:caps/>
      <w:color w:val="231609" w:themeColor="accent1" w:themeShade="BF"/>
      <w:sz w:val="28"/>
      <w:szCs w:val="28"/>
    </w:rPr>
  </w:style>
  <w:style w:type="character" w:styleId="SubtleEmphasis">
    <w:name w:val="Subtle Emphasis"/>
    <w:basedOn w:val="DefaultParagraphFont"/>
    <w:uiPriority w:val="19"/>
    <w:qFormat/>
    <w:rsid w:val="00B629CE"/>
    <w:rPr>
      <w:i/>
      <w:iCs/>
      <w:color w:val="595959" w:themeColor="text1" w:themeTint="A6"/>
    </w:rPr>
  </w:style>
  <w:style w:type="character" w:styleId="IntenseEmphasis">
    <w:name w:val="Intense Emphasis"/>
    <w:basedOn w:val="DefaultParagraphFont"/>
    <w:uiPriority w:val="21"/>
    <w:qFormat/>
    <w:rsid w:val="00B629CE"/>
    <w:rPr>
      <w:b/>
      <w:bCs/>
      <w:i/>
      <w:iCs/>
      <w:color w:val="auto"/>
    </w:rPr>
  </w:style>
  <w:style w:type="character" w:styleId="SubtleReference">
    <w:name w:val="Subtle Reference"/>
    <w:basedOn w:val="DefaultParagraphFont"/>
    <w:uiPriority w:val="31"/>
    <w:qFormat/>
    <w:rsid w:val="00B629C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629CE"/>
    <w:rPr>
      <w:b/>
      <w:bCs/>
      <w:caps w:val="0"/>
      <w:smallCaps/>
      <w:color w:val="auto"/>
      <w:spacing w:val="0"/>
      <w:u w:val="single"/>
    </w:rPr>
  </w:style>
  <w:style w:type="character" w:styleId="BookTitle">
    <w:name w:val="Book Title"/>
    <w:basedOn w:val="DefaultParagraphFont"/>
    <w:uiPriority w:val="33"/>
    <w:qFormat/>
    <w:rsid w:val="00B629CE"/>
    <w:rPr>
      <w:b/>
      <w:bCs/>
      <w:caps w:val="0"/>
      <w:smallCaps/>
      <w:spacing w:val="0"/>
    </w:rPr>
  </w:style>
  <w:style w:type="paragraph" w:styleId="TOCHeading">
    <w:name w:val="TOC Heading"/>
    <w:basedOn w:val="Heading1"/>
    <w:next w:val="Normal"/>
    <w:uiPriority w:val="39"/>
    <w:semiHidden/>
    <w:unhideWhenUsed/>
    <w:qFormat/>
    <w:rsid w:val="00B629CE"/>
    <w:pPr>
      <w:outlineLvl w:val="9"/>
    </w:pPr>
  </w:style>
  <w:style w:type="paragraph" w:styleId="NormalWeb">
    <w:name w:val="Normal (Web)"/>
    <w:basedOn w:val="Normal"/>
    <w:uiPriority w:val="99"/>
    <w:semiHidden/>
    <w:unhideWhenUsed/>
    <w:rsid w:val="00BD7B07"/>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FootnoteText">
    <w:name w:val="footnote text"/>
    <w:basedOn w:val="Normal"/>
    <w:link w:val="FootnoteTextChar"/>
    <w:uiPriority w:val="99"/>
    <w:semiHidden/>
    <w:unhideWhenUsed/>
    <w:rsid w:val="009112F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112FB"/>
    <w:rPr>
      <w:rFonts w:ascii="Helvetica" w:hAnsi="Helvetica"/>
      <w:color w:val="000000" w:themeColor="text1"/>
      <w:sz w:val="20"/>
      <w:szCs w:val="20"/>
    </w:rPr>
  </w:style>
  <w:style w:type="character" w:styleId="FootnoteReference">
    <w:name w:val="footnote reference"/>
    <w:basedOn w:val="DefaultParagraphFont"/>
    <w:uiPriority w:val="99"/>
    <w:semiHidden/>
    <w:unhideWhenUsed/>
    <w:rsid w:val="009112FB"/>
    <w:rPr>
      <w:vertAlign w:val="superscript"/>
    </w:rPr>
  </w:style>
  <w:style w:type="paragraph" w:styleId="Header">
    <w:name w:val="header"/>
    <w:basedOn w:val="Normal"/>
    <w:link w:val="HeaderChar"/>
    <w:uiPriority w:val="99"/>
    <w:unhideWhenUsed/>
    <w:rsid w:val="006837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376E"/>
    <w:rPr>
      <w:rFonts w:ascii="Helvetica" w:hAnsi="Helvetica"/>
      <w:color w:val="000000" w:themeColor="text1"/>
      <w:sz w:val="23"/>
      <w:szCs w:val="23"/>
    </w:rPr>
  </w:style>
  <w:style w:type="paragraph" w:styleId="Footer">
    <w:name w:val="footer"/>
    <w:basedOn w:val="Normal"/>
    <w:link w:val="FooterChar"/>
    <w:uiPriority w:val="99"/>
    <w:unhideWhenUsed/>
    <w:rsid w:val="006837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376E"/>
    <w:rPr>
      <w:rFonts w:ascii="Helvetica" w:hAnsi="Helvetica"/>
      <w:color w:val="000000" w:themeColor="text1"/>
      <w:sz w:val="23"/>
      <w:szCs w:val="23"/>
    </w:rPr>
  </w:style>
  <w:style w:type="character" w:styleId="CommentReference">
    <w:name w:val="annotation reference"/>
    <w:basedOn w:val="DefaultParagraphFont"/>
    <w:uiPriority w:val="99"/>
    <w:semiHidden/>
    <w:unhideWhenUsed/>
    <w:rsid w:val="00685205"/>
    <w:rPr>
      <w:sz w:val="16"/>
      <w:szCs w:val="16"/>
    </w:rPr>
  </w:style>
  <w:style w:type="paragraph" w:styleId="CommentText">
    <w:name w:val="annotation text"/>
    <w:basedOn w:val="Normal"/>
    <w:link w:val="CommentTextChar"/>
    <w:uiPriority w:val="99"/>
    <w:unhideWhenUsed/>
    <w:rsid w:val="00685205"/>
    <w:pPr>
      <w:spacing w:line="240" w:lineRule="auto"/>
    </w:pPr>
    <w:rPr>
      <w:sz w:val="20"/>
      <w:szCs w:val="20"/>
    </w:rPr>
  </w:style>
  <w:style w:type="character" w:styleId="CommentTextChar" w:customStyle="1">
    <w:name w:val="Comment Text Char"/>
    <w:basedOn w:val="DefaultParagraphFont"/>
    <w:link w:val="CommentText"/>
    <w:uiPriority w:val="99"/>
    <w:rsid w:val="00685205"/>
    <w:rPr>
      <w:rFonts w:ascii="Helvetica" w:hAnsi="Helvetic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5205"/>
    <w:rPr>
      <w:b/>
      <w:bCs/>
    </w:rPr>
  </w:style>
  <w:style w:type="character" w:styleId="CommentSubjectChar" w:customStyle="1">
    <w:name w:val="Comment Subject Char"/>
    <w:basedOn w:val="CommentTextChar"/>
    <w:link w:val="CommentSubject"/>
    <w:uiPriority w:val="99"/>
    <w:semiHidden/>
    <w:rsid w:val="00685205"/>
    <w:rPr>
      <w:rFonts w:ascii="Helvetica" w:hAnsi="Helvetica"/>
      <w:b/>
      <w:bCs/>
      <w:color w:val="000000" w:themeColor="text1"/>
      <w:sz w:val="20"/>
      <w:szCs w:val="20"/>
    </w:rPr>
  </w:style>
  <w:style w:type="paragraph" w:styleId="BalloonText">
    <w:name w:val="Balloon Text"/>
    <w:basedOn w:val="Normal"/>
    <w:link w:val="BalloonTextChar"/>
    <w:uiPriority w:val="99"/>
    <w:semiHidden/>
    <w:unhideWhenUsed/>
    <w:rsid w:val="00B756B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56B2"/>
    <w:rPr>
      <w:rFonts w:ascii="Segoe UI" w:hAnsi="Segoe UI" w:cs="Segoe UI"/>
      <w:color w:val="000000" w:themeColor="text1"/>
      <w:sz w:val="18"/>
      <w:szCs w:val="18"/>
    </w:rPr>
  </w:style>
  <w:style w:type="character" w:styleId="normaltextrun" w:customStyle="1">
    <w:name w:val="normaltextrun"/>
    <w:basedOn w:val="DefaultParagraphFont"/>
    <w:rsid w:val="00442D7A"/>
  </w:style>
  <w:style w:type="character" w:styleId="eop" w:customStyle="1">
    <w:name w:val="eop"/>
    <w:basedOn w:val="DefaultParagraphFont"/>
    <w:rsid w:val="00442D7A"/>
  </w:style>
  <w:style w:type="character" w:styleId="UnresolvedMention">
    <w:name w:val="Unresolved Mention"/>
    <w:basedOn w:val="DefaultParagraphFont"/>
    <w:uiPriority w:val="99"/>
    <w:semiHidden/>
    <w:unhideWhenUsed/>
    <w:rsid w:val="00B7374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739FD"/>
    <w:pPr>
      <w:spacing w:after="0" w:line="240" w:lineRule="auto"/>
    </w:pPr>
    <w:rPr>
      <w:rFonts w:ascii="Arial" w:hAnsi="Arial"/>
      <w:color w:val="000000" w:themeColor="text1"/>
      <w:sz w:val="22"/>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23758">
      <w:bodyDiv w:val="1"/>
      <w:marLeft w:val="0"/>
      <w:marRight w:val="0"/>
      <w:marTop w:val="0"/>
      <w:marBottom w:val="0"/>
      <w:divBdr>
        <w:top w:val="none" w:sz="0" w:space="0" w:color="auto"/>
        <w:left w:val="none" w:sz="0" w:space="0" w:color="auto"/>
        <w:bottom w:val="none" w:sz="0" w:space="0" w:color="auto"/>
        <w:right w:val="none" w:sz="0" w:space="0" w:color="auto"/>
      </w:divBdr>
    </w:div>
    <w:div w:id="816338989">
      <w:bodyDiv w:val="1"/>
      <w:marLeft w:val="0"/>
      <w:marRight w:val="0"/>
      <w:marTop w:val="0"/>
      <w:marBottom w:val="0"/>
      <w:divBdr>
        <w:top w:val="none" w:sz="0" w:space="0" w:color="auto"/>
        <w:left w:val="none" w:sz="0" w:space="0" w:color="auto"/>
        <w:bottom w:val="none" w:sz="0" w:space="0" w:color="auto"/>
        <w:right w:val="none" w:sz="0" w:space="0" w:color="auto"/>
      </w:divBdr>
      <w:divsChild>
        <w:div w:id="211616479">
          <w:marLeft w:val="0"/>
          <w:marRight w:val="0"/>
          <w:marTop w:val="30"/>
          <w:marBottom w:val="30"/>
          <w:divBdr>
            <w:top w:val="none" w:sz="0" w:space="0" w:color="auto"/>
            <w:left w:val="none" w:sz="0" w:space="0" w:color="auto"/>
            <w:bottom w:val="none" w:sz="0" w:space="0" w:color="auto"/>
            <w:right w:val="none" w:sz="0" w:space="0" w:color="auto"/>
          </w:divBdr>
          <w:divsChild>
            <w:div w:id="73550013">
              <w:marLeft w:val="0"/>
              <w:marRight w:val="0"/>
              <w:marTop w:val="0"/>
              <w:marBottom w:val="0"/>
              <w:divBdr>
                <w:top w:val="none" w:sz="0" w:space="0" w:color="auto"/>
                <w:left w:val="none" w:sz="0" w:space="0" w:color="auto"/>
                <w:bottom w:val="none" w:sz="0" w:space="0" w:color="auto"/>
                <w:right w:val="none" w:sz="0" w:space="0" w:color="auto"/>
              </w:divBdr>
              <w:divsChild>
                <w:div w:id="792942121">
                  <w:marLeft w:val="0"/>
                  <w:marRight w:val="0"/>
                  <w:marTop w:val="0"/>
                  <w:marBottom w:val="0"/>
                  <w:divBdr>
                    <w:top w:val="none" w:sz="0" w:space="0" w:color="auto"/>
                    <w:left w:val="none" w:sz="0" w:space="0" w:color="auto"/>
                    <w:bottom w:val="none" w:sz="0" w:space="0" w:color="auto"/>
                    <w:right w:val="none" w:sz="0" w:space="0" w:color="auto"/>
                  </w:divBdr>
                </w:div>
              </w:divsChild>
            </w:div>
            <w:div w:id="197202592">
              <w:marLeft w:val="0"/>
              <w:marRight w:val="0"/>
              <w:marTop w:val="0"/>
              <w:marBottom w:val="0"/>
              <w:divBdr>
                <w:top w:val="none" w:sz="0" w:space="0" w:color="auto"/>
                <w:left w:val="none" w:sz="0" w:space="0" w:color="auto"/>
                <w:bottom w:val="none" w:sz="0" w:space="0" w:color="auto"/>
                <w:right w:val="none" w:sz="0" w:space="0" w:color="auto"/>
              </w:divBdr>
              <w:divsChild>
                <w:div w:id="215509111">
                  <w:marLeft w:val="0"/>
                  <w:marRight w:val="0"/>
                  <w:marTop w:val="0"/>
                  <w:marBottom w:val="0"/>
                  <w:divBdr>
                    <w:top w:val="none" w:sz="0" w:space="0" w:color="auto"/>
                    <w:left w:val="none" w:sz="0" w:space="0" w:color="auto"/>
                    <w:bottom w:val="none" w:sz="0" w:space="0" w:color="auto"/>
                    <w:right w:val="none" w:sz="0" w:space="0" w:color="auto"/>
                  </w:divBdr>
                </w:div>
                <w:div w:id="678851503">
                  <w:marLeft w:val="0"/>
                  <w:marRight w:val="0"/>
                  <w:marTop w:val="0"/>
                  <w:marBottom w:val="0"/>
                  <w:divBdr>
                    <w:top w:val="none" w:sz="0" w:space="0" w:color="auto"/>
                    <w:left w:val="none" w:sz="0" w:space="0" w:color="auto"/>
                    <w:bottom w:val="none" w:sz="0" w:space="0" w:color="auto"/>
                    <w:right w:val="none" w:sz="0" w:space="0" w:color="auto"/>
                  </w:divBdr>
                </w:div>
                <w:div w:id="1830713536">
                  <w:marLeft w:val="0"/>
                  <w:marRight w:val="0"/>
                  <w:marTop w:val="0"/>
                  <w:marBottom w:val="0"/>
                  <w:divBdr>
                    <w:top w:val="none" w:sz="0" w:space="0" w:color="auto"/>
                    <w:left w:val="none" w:sz="0" w:space="0" w:color="auto"/>
                    <w:bottom w:val="none" w:sz="0" w:space="0" w:color="auto"/>
                    <w:right w:val="none" w:sz="0" w:space="0" w:color="auto"/>
                  </w:divBdr>
                </w:div>
                <w:div w:id="1912621381">
                  <w:marLeft w:val="0"/>
                  <w:marRight w:val="0"/>
                  <w:marTop w:val="0"/>
                  <w:marBottom w:val="0"/>
                  <w:divBdr>
                    <w:top w:val="none" w:sz="0" w:space="0" w:color="auto"/>
                    <w:left w:val="none" w:sz="0" w:space="0" w:color="auto"/>
                    <w:bottom w:val="none" w:sz="0" w:space="0" w:color="auto"/>
                    <w:right w:val="none" w:sz="0" w:space="0" w:color="auto"/>
                  </w:divBdr>
                </w:div>
              </w:divsChild>
            </w:div>
            <w:div w:id="223029708">
              <w:marLeft w:val="0"/>
              <w:marRight w:val="0"/>
              <w:marTop w:val="0"/>
              <w:marBottom w:val="0"/>
              <w:divBdr>
                <w:top w:val="none" w:sz="0" w:space="0" w:color="auto"/>
                <w:left w:val="none" w:sz="0" w:space="0" w:color="auto"/>
                <w:bottom w:val="none" w:sz="0" w:space="0" w:color="auto"/>
                <w:right w:val="none" w:sz="0" w:space="0" w:color="auto"/>
              </w:divBdr>
              <w:divsChild>
                <w:div w:id="2118017051">
                  <w:marLeft w:val="0"/>
                  <w:marRight w:val="0"/>
                  <w:marTop w:val="0"/>
                  <w:marBottom w:val="0"/>
                  <w:divBdr>
                    <w:top w:val="none" w:sz="0" w:space="0" w:color="auto"/>
                    <w:left w:val="none" w:sz="0" w:space="0" w:color="auto"/>
                    <w:bottom w:val="none" w:sz="0" w:space="0" w:color="auto"/>
                    <w:right w:val="none" w:sz="0" w:space="0" w:color="auto"/>
                  </w:divBdr>
                </w:div>
              </w:divsChild>
            </w:div>
            <w:div w:id="293949474">
              <w:marLeft w:val="0"/>
              <w:marRight w:val="0"/>
              <w:marTop w:val="0"/>
              <w:marBottom w:val="0"/>
              <w:divBdr>
                <w:top w:val="none" w:sz="0" w:space="0" w:color="auto"/>
                <w:left w:val="none" w:sz="0" w:space="0" w:color="auto"/>
                <w:bottom w:val="none" w:sz="0" w:space="0" w:color="auto"/>
                <w:right w:val="none" w:sz="0" w:space="0" w:color="auto"/>
              </w:divBdr>
              <w:divsChild>
                <w:div w:id="1471828237">
                  <w:marLeft w:val="0"/>
                  <w:marRight w:val="0"/>
                  <w:marTop w:val="0"/>
                  <w:marBottom w:val="0"/>
                  <w:divBdr>
                    <w:top w:val="none" w:sz="0" w:space="0" w:color="auto"/>
                    <w:left w:val="none" w:sz="0" w:space="0" w:color="auto"/>
                    <w:bottom w:val="none" w:sz="0" w:space="0" w:color="auto"/>
                    <w:right w:val="none" w:sz="0" w:space="0" w:color="auto"/>
                  </w:divBdr>
                </w:div>
              </w:divsChild>
            </w:div>
            <w:div w:id="343678076">
              <w:marLeft w:val="0"/>
              <w:marRight w:val="0"/>
              <w:marTop w:val="0"/>
              <w:marBottom w:val="0"/>
              <w:divBdr>
                <w:top w:val="none" w:sz="0" w:space="0" w:color="auto"/>
                <w:left w:val="none" w:sz="0" w:space="0" w:color="auto"/>
                <w:bottom w:val="none" w:sz="0" w:space="0" w:color="auto"/>
                <w:right w:val="none" w:sz="0" w:space="0" w:color="auto"/>
              </w:divBdr>
              <w:divsChild>
                <w:div w:id="1441532245">
                  <w:marLeft w:val="0"/>
                  <w:marRight w:val="0"/>
                  <w:marTop w:val="0"/>
                  <w:marBottom w:val="0"/>
                  <w:divBdr>
                    <w:top w:val="none" w:sz="0" w:space="0" w:color="auto"/>
                    <w:left w:val="none" w:sz="0" w:space="0" w:color="auto"/>
                    <w:bottom w:val="none" w:sz="0" w:space="0" w:color="auto"/>
                    <w:right w:val="none" w:sz="0" w:space="0" w:color="auto"/>
                  </w:divBdr>
                </w:div>
              </w:divsChild>
            </w:div>
            <w:div w:id="417750677">
              <w:marLeft w:val="0"/>
              <w:marRight w:val="0"/>
              <w:marTop w:val="0"/>
              <w:marBottom w:val="0"/>
              <w:divBdr>
                <w:top w:val="none" w:sz="0" w:space="0" w:color="auto"/>
                <w:left w:val="none" w:sz="0" w:space="0" w:color="auto"/>
                <w:bottom w:val="none" w:sz="0" w:space="0" w:color="auto"/>
                <w:right w:val="none" w:sz="0" w:space="0" w:color="auto"/>
              </w:divBdr>
              <w:divsChild>
                <w:div w:id="956106930">
                  <w:marLeft w:val="0"/>
                  <w:marRight w:val="0"/>
                  <w:marTop w:val="0"/>
                  <w:marBottom w:val="0"/>
                  <w:divBdr>
                    <w:top w:val="none" w:sz="0" w:space="0" w:color="auto"/>
                    <w:left w:val="none" w:sz="0" w:space="0" w:color="auto"/>
                    <w:bottom w:val="none" w:sz="0" w:space="0" w:color="auto"/>
                    <w:right w:val="none" w:sz="0" w:space="0" w:color="auto"/>
                  </w:divBdr>
                </w:div>
              </w:divsChild>
            </w:div>
            <w:div w:id="481435586">
              <w:marLeft w:val="0"/>
              <w:marRight w:val="0"/>
              <w:marTop w:val="0"/>
              <w:marBottom w:val="0"/>
              <w:divBdr>
                <w:top w:val="none" w:sz="0" w:space="0" w:color="auto"/>
                <w:left w:val="none" w:sz="0" w:space="0" w:color="auto"/>
                <w:bottom w:val="none" w:sz="0" w:space="0" w:color="auto"/>
                <w:right w:val="none" w:sz="0" w:space="0" w:color="auto"/>
              </w:divBdr>
              <w:divsChild>
                <w:div w:id="1186408218">
                  <w:marLeft w:val="0"/>
                  <w:marRight w:val="0"/>
                  <w:marTop w:val="0"/>
                  <w:marBottom w:val="0"/>
                  <w:divBdr>
                    <w:top w:val="none" w:sz="0" w:space="0" w:color="auto"/>
                    <w:left w:val="none" w:sz="0" w:space="0" w:color="auto"/>
                    <w:bottom w:val="none" w:sz="0" w:space="0" w:color="auto"/>
                    <w:right w:val="none" w:sz="0" w:space="0" w:color="auto"/>
                  </w:divBdr>
                </w:div>
              </w:divsChild>
            </w:div>
            <w:div w:id="565646460">
              <w:marLeft w:val="0"/>
              <w:marRight w:val="0"/>
              <w:marTop w:val="0"/>
              <w:marBottom w:val="0"/>
              <w:divBdr>
                <w:top w:val="none" w:sz="0" w:space="0" w:color="auto"/>
                <w:left w:val="none" w:sz="0" w:space="0" w:color="auto"/>
                <w:bottom w:val="none" w:sz="0" w:space="0" w:color="auto"/>
                <w:right w:val="none" w:sz="0" w:space="0" w:color="auto"/>
              </w:divBdr>
              <w:divsChild>
                <w:div w:id="2028873068">
                  <w:marLeft w:val="0"/>
                  <w:marRight w:val="0"/>
                  <w:marTop w:val="0"/>
                  <w:marBottom w:val="0"/>
                  <w:divBdr>
                    <w:top w:val="none" w:sz="0" w:space="0" w:color="auto"/>
                    <w:left w:val="none" w:sz="0" w:space="0" w:color="auto"/>
                    <w:bottom w:val="none" w:sz="0" w:space="0" w:color="auto"/>
                    <w:right w:val="none" w:sz="0" w:space="0" w:color="auto"/>
                  </w:divBdr>
                </w:div>
              </w:divsChild>
            </w:div>
            <w:div w:id="654067136">
              <w:marLeft w:val="0"/>
              <w:marRight w:val="0"/>
              <w:marTop w:val="0"/>
              <w:marBottom w:val="0"/>
              <w:divBdr>
                <w:top w:val="none" w:sz="0" w:space="0" w:color="auto"/>
                <w:left w:val="none" w:sz="0" w:space="0" w:color="auto"/>
                <w:bottom w:val="none" w:sz="0" w:space="0" w:color="auto"/>
                <w:right w:val="none" w:sz="0" w:space="0" w:color="auto"/>
              </w:divBdr>
              <w:divsChild>
                <w:div w:id="173611267">
                  <w:marLeft w:val="0"/>
                  <w:marRight w:val="0"/>
                  <w:marTop w:val="0"/>
                  <w:marBottom w:val="0"/>
                  <w:divBdr>
                    <w:top w:val="none" w:sz="0" w:space="0" w:color="auto"/>
                    <w:left w:val="none" w:sz="0" w:space="0" w:color="auto"/>
                    <w:bottom w:val="none" w:sz="0" w:space="0" w:color="auto"/>
                    <w:right w:val="none" w:sz="0" w:space="0" w:color="auto"/>
                  </w:divBdr>
                </w:div>
              </w:divsChild>
            </w:div>
            <w:div w:id="716316458">
              <w:marLeft w:val="0"/>
              <w:marRight w:val="0"/>
              <w:marTop w:val="0"/>
              <w:marBottom w:val="0"/>
              <w:divBdr>
                <w:top w:val="none" w:sz="0" w:space="0" w:color="auto"/>
                <w:left w:val="none" w:sz="0" w:space="0" w:color="auto"/>
                <w:bottom w:val="none" w:sz="0" w:space="0" w:color="auto"/>
                <w:right w:val="none" w:sz="0" w:space="0" w:color="auto"/>
              </w:divBdr>
              <w:divsChild>
                <w:div w:id="1228496460">
                  <w:marLeft w:val="0"/>
                  <w:marRight w:val="0"/>
                  <w:marTop w:val="0"/>
                  <w:marBottom w:val="0"/>
                  <w:divBdr>
                    <w:top w:val="none" w:sz="0" w:space="0" w:color="auto"/>
                    <w:left w:val="none" w:sz="0" w:space="0" w:color="auto"/>
                    <w:bottom w:val="none" w:sz="0" w:space="0" w:color="auto"/>
                    <w:right w:val="none" w:sz="0" w:space="0" w:color="auto"/>
                  </w:divBdr>
                </w:div>
              </w:divsChild>
            </w:div>
            <w:div w:id="736131245">
              <w:marLeft w:val="0"/>
              <w:marRight w:val="0"/>
              <w:marTop w:val="0"/>
              <w:marBottom w:val="0"/>
              <w:divBdr>
                <w:top w:val="none" w:sz="0" w:space="0" w:color="auto"/>
                <w:left w:val="none" w:sz="0" w:space="0" w:color="auto"/>
                <w:bottom w:val="none" w:sz="0" w:space="0" w:color="auto"/>
                <w:right w:val="none" w:sz="0" w:space="0" w:color="auto"/>
              </w:divBdr>
              <w:divsChild>
                <w:div w:id="562183864">
                  <w:marLeft w:val="0"/>
                  <w:marRight w:val="0"/>
                  <w:marTop w:val="0"/>
                  <w:marBottom w:val="0"/>
                  <w:divBdr>
                    <w:top w:val="none" w:sz="0" w:space="0" w:color="auto"/>
                    <w:left w:val="none" w:sz="0" w:space="0" w:color="auto"/>
                    <w:bottom w:val="none" w:sz="0" w:space="0" w:color="auto"/>
                    <w:right w:val="none" w:sz="0" w:space="0" w:color="auto"/>
                  </w:divBdr>
                </w:div>
                <w:div w:id="1652952199">
                  <w:marLeft w:val="0"/>
                  <w:marRight w:val="0"/>
                  <w:marTop w:val="0"/>
                  <w:marBottom w:val="0"/>
                  <w:divBdr>
                    <w:top w:val="none" w:sz="0" w:space="0" w:color="auto"/>
                    <w:left w:val="none" w:sz="0" w:space="0" w:color="auto"/>
                    <w:bottom w:val="none" w:sz="0" w:space="0" w:color="auto"/>
                    <w:right w:val="none" w:sz="0" w:space="0" w:color="auto"/>
                  </w:divBdr>
                </w:div>
              </w:divsChild>
            </w:div>
            <w:div w:id="738137718">
              <w:marLeft w:val="0"/>
              <w:marRight w:val="0"/>
              <w:marTop w:val="0"/>
              <w:marBottom w:val="0"/>
              <w:divBdr>
                <w:top w:val="none" w:sz="0" w:space="0" w:color="auto"/>
                <w:left w:val="none" w:sz="0" w:space="0" w:color="auto"/>
                <w:bottom w:val="none" w:sz="0" w:space="0" w:color="auto"/>
                <w:right w:val="none" w:sz="0" w:space="0" w:color="auto"/>
              </w:divBdr>
              <w:divsChild>
                <w:div w:id="174421548">
                  <w:marLeft w:val="0"/>
                  <w:marRight w:val="0"/>
                  <w:marTop w:val="0"/>
                  <w:marBottom w:val="0"/>
                  <w:divBdr>
                    <w:top w:val="none" w:sz="0" w:space="0" w:color="auto"/>
                    <w:left w:val="none" w:sz="0" w:space="0" w:color="auto"/>
                    <w:bottom w:val="none" w:sz="0" w:space="0" w:color="auto"/>
                    <w:right w:val="none" w:sz="0" w:space="0" w:color="auto"/>
                  </w:divBdr>
                </w:div>
              </w:divsChild>
            </w:div>
            <w:div w:id="838159452">
              <w:marLeft w:val="0"/>
              <w:marRight w:val="0"/>
              <w:marTop w:val="0"/>
              <w:marBottom w:val="0"/>
              <w:divBdr>
                <w:top w:val="none" w:sz="0" w:space="0" w:color="auto"/>
                <w:left w:val="none" w:sz="0" w:space="0" w:color="auto"/>
                <w:bottom w:val="none" w:sz="0" w:space="0" w:color="auto"/>
                <w:right w:val="none" w:sz="0" w:space="0" w:color="auto"/>
              </w:divBdr>
              <w:divsChild>
                <w:div w:id="1051727524">
                  <w:marLeft w:val="0"/>
                  <w:marRight w:val="0"/>
                  <w:marTop w:val="0"/>
                  <w:marBottom w:val="0"/>
                  <w:divBdr>
                    <w:top w:val="none" w:sz="0" w:space="0" w:color="auto"/>
                    <w:left w:val="none" w:sz="0" w:space="0" w:color="auto"/>
                    <w:bottom w:val="none" w:sz="0" w:space="0" w:color="auto"/>
                    <w:right w:val="none" w:sz="0" w:space="0" w:color="auto"/>
                  </w:divBdr>
                </w:div>
              </w:divsChild>
            </w:div>
            <w:div w:id="842092247">
              <w:marLeft w:val="0"/>
              <w:marRight w:val="0"/>
              <w:marTop w:val="0"/>
              <w:marBottom w:val="0"/>
              <w:divBdr>
                <w:top w:val="none" w:sz="0" w:space="0" w:color="auto"/>
                <w:left w:val="none" w:sz="0" w:space="0" w:color="auto"/>
                <w:bottom w:val="none" w:sz="0" w:space="0" w:color="auto"/>
                <w:right w:val="none" w:sz="0" w:space="0" w:color="auto"/>
              </w:divBdr>
              <w:divsChild>
                <w:div w:id="1760826507">
                  <w:marLeft w:val="0"/>
                  <w:marRight w:val="0"/>
                  <w:marTop w:val="0"/>
                  <w:marBottom w:val="0"/>
                  <w:divBdr>
                    <w:top w:val="none" w:sz="0" w:space="0" w:color="auto"/>
                    <w:left w:val="none" w:sz="0" w:space="0" w:color="auto"/>
                    <w:bottom w:val="none" w:sz="0" w:space="0" w:color="auto"/>
                    <w:right w:val="none" w:sz="0" w:space="0" w:color="auto"/>
                  </w:divBdr>
                </w:div>
              </w:divsChild>
            </w:div>
            <w:div w:id="946499551">
              <w:marLeft w:val="0"/>
              <w:marRight w:val="0"/>
              <w:marTop w:val="0"/>
              <w:marBottom w:val="0"/>
              <w:divBdr>
                <w:top w:val="none" w:sz="0" w:space="0" w:color="auto"/>
                <w:left w:val="none" w:sz="0" w:space="0" w:color="auto"/>
                <w:bottom w:val="none" w:sz="0" w:space="0" w:color="auto"/>
                <w:right w:val="none" w:sz="0" w:space="0" w:color="auto"/>
              </w:divBdr>
              <w:divsChild>
                <w:div w:id="363791892">
                  <w:marLeft w:val="0"/>
                  <w:marRight w:val="0"/>
                  <w:marTop w:val="0"/>
                  <w:marBottom w:val="0"/>
                  <w:divBdr>
                    <w:top w:val="none" w:sz="0" w:space="0" w:color="auto"/>
                    <w:left w:val="none" w:sz="0" w:space="0" w:color="auto"/>
                    <w:bottom w:val="none" w:sz="0" w:space="0" w:color="auto"/>
                    <w:right w:val="none" w:sz="0" w:space="0" w:color="auto"/>
                  </w:divBdr>
                </w:div>
              </w:divsChild>
            </w:div>
            <w:div w:id="1029141900">
              <w:marLeft w:val="0"/>
              <w:marRight w:val="0"/>
              <w:marTop w:val="0"/>
              <w:marBottom w:val="0"/>
              <w:divBdr>
                <w:top w:val="none" w:sz="0" w:space="0" w:color="auto"/>
                <w:left w:val="none" w:sz="0" w:space="0" w:color="auto"/>
                <w:bottom w:val="none" w:sz="0" w:space="0" w:color="auto"/>
                <w:right w:val="none" w:sz="0" w:space="0" w:color="auto"/>
              </w:divBdr>
              <w:divsChild>
                <w:div w:id="2060859594">
                  <w:marLeft w:val="0"/>
                  <w:marRight w:val="0"/>
                  <w:marTop w:val="0"/>
                  <w:marBottom w:val="0"/>
                  <w:divBdr>
                    <w:top w:val="none" w:sz="0" w:space="0" w:color="auto"/>
                    <w:left w:val="none" w:sz="0" w:space="0" w:color="auto"/>
                    <w:bottom w:val="none" w:sz="0" w:space="0" w:color="auto"/>
                    <w:right w:val="none" w:sz="0" w:space="0" w:color="auto"/>
                  </w:divBdr>
                </w:div>
              </w:divsChild>
            </w:div>
            <w:div w:id="1146584925">
              <w:marLeft w:val="0"/>
              <w:marRight w:val="0"/>
              <w:marTop w:val="0"/>
              <w:marBottom w:val="0"/>
              <w:divBdr>
                <w:top w:val="none" w:sz="0" w:space="0" w:color="auto"/>
                <w:left w:val="none" w:sz="0" w:space="0" w:color="auto"/>
                <w:bottom w:val="none" w:sz="0" w:space="0" w:color="auto"/>
                <w:right w:val="none" w:sz="0" w:space="0" w:color="auto"/>
              </w:divBdr>
              <w:divsChild>
                <w:div w:id="538009618">
                  <w:marLeft w:val="0"/>
                  <w:marRight w:val="0"/>
                  <w:marTop w:val="0"/>
                  <w:marBottom w:val="0"/>
                  <w:divBdr>
                    <w:top w:val="none" w:sz="0" w:space="0" w:color="auto"/>
                    <w:left w:val="none" w:sz="0" w:space="0" w:color="auto"/>
                    <w:bottom w:val="none" w:sz="0" w:space="0" w:color="auto"/>
                    <w:right w:val="none" w:sz="0" w:space="0" w:color="auto"/>
                  </w:divBdr>
                </w:div>
              </w:divsChild>
            </w:div>
            <w:div w:id="1197280612">
              <w:marLeft w:val="0"/>
              <w:marRight w:val="0"/>
              <w:marTop w:val="0"/>
              <w:marBottom w:val="0"/>
              <w:divBdr>
                <w:top w:val="none" w:sz="0" w:space="0" w:color="auto"/>
                <w:left w:val="none" w:sz="0" w:space="0" w:color="auto"/>
                <w:bottom w:val="none" w:sz="0" w:space="0" w:color="auto"/>
                <w:right w:val="none" w:sz="0" w:space="0" w:color="auto"/>
              </w:divBdr>
              <w:divsChild>
                <w:div w:id="1157500367">
                  <w:marLeft w:val="0"/>
                  <w:marRight w:val="0"/>
                  <w:marTop w:val="0"/>
                  <w:marBottom w:val="0"/>
                  <w:divBdr>
                    <w:top w:val="none" w:sz="0" w:space="0" w:color="auto"/>
                    <w:left w:val="none" w:sz="0" w:space="0" w:color="auto"/>
                    <w:bottom w:val="none" w:sz="0" w:space="0" w:color="auto"/>
                    <w:right w:val="none" w:sz="0" w:space="0" w:color="auto"/>
                  </w:divBdr>
                </w:div>
              </w:divsChild>
            </w:div>
            <w:div w:id="1410730860">
              <w:marLeft w:val="0"/>
              <w:marRight w:val="0"/>
              <w:marTop w:val="0"/>
              <w:marBottom w:val="0"/>
              <w:divBdr>
                <w:top w:val="none" w:sz="0" w:space="0" w:color="auto"/>
                <w:left w:val="none" w:sz="0" w:space="0" w:color="auto"/>
                <w:bottom w:val="none" w:sz="0" w:space="0" w:color="auto"/>
                <w:right w:val="none" w:sz="0" w:space="0" w:color="auto"/>
              </w:divBdr>
              <w:divsChild>
                <w:div w:id="442114199">
                  <w:marLeft w:val="0"/>
                  <w:marRight w:val="0"/>
                  <w:marTop w:val="0"/>
                  <w:marBottom w:val="0"/>
                  <w:divBdr>
                    <w:top w:val="none" w:sz="0" w:space="0" w:color="auto"/>
                    <w:left w:val="none" w:sz="0" w:space="0" w:color="auto"/>
                    <w:bottom w:val="none" w:sz="0" w:space="0" w:color="auto"/>
                    <w:right w:val="none" w:sz="0" w:space="0" w:color="auto"/>
                  </w:divBdr>
                </w:div>
              </w:divsChild>
            </w:div>
            <w:div w:id="1709337803">
              <w:marLeft w:val="0"/>
              <w:marRight w:val="0"/>
              <w:marTop w:val="0"/>
              <w:marBottom w:val="0"/>
              <w:divBdr>
                <w:top w:val="none" w:sz="0" w:space="0" w:color="auto"/>
                <w:left w:val="none" w:sz="0" w:space="0" w:color="auto"/>
                <w:bottom w:val="none" w:sz="0" w:space="0" w:color="auto"/>
                <w:right w:val="none" w:sz="0" w:space="0" w:color="auto"/>
              </w:divBdr>
              <w:divsChild>
                <w:div w:id="1197043709">
                  <w:marLeft w:val="0"/>
                  <w:marRight w:val="0"/>
                  <w:marTop w:val="0"/>
                  <w:marBottom w:val="0"/>
                  <w:divBdr>
                    <w:top w:val="none" w:sz="0" w:space="0" w:color="auto"/>
                    <w:left w:val="none" w:sz="0" w:space="0" w:color="auto"/>
                    <w:bottom w:val="none" w:sz="0" w:space="0" w:color="auto"/>
                    <w:right w:val="none" w:sz="0" w:space="0" w:color="auto"/>
                  </w:divBdr>
                </w:div>
              </w:divsChild>
            </w:div>
            <w:div w:id="1947494697">
              <w:marLeft w:val="0"/>
              <w:marRight w:val="0"/>
              <w:marTop w:val="0"/>
              <w:marBottom w:val="0"/>
              <w:divBdr>
                <w:top w:val="none" w:sz="0" w:space="0" w:color="auto"/>
                <w:left w:val="none" w:sz="0" w:space="0" w:color="auto"/>
                <w:bottom w:val="none" w:sz="0" w:space="0" w:color="auto"/>
                <w:right w:val="none" w:sz="0" w:space="0" w:color="auto"/>
              </w:divBdr>
              <w:divsChild>
                <w:div w:id="424613706">
                  <w:marLeft w:val="0"/>
                  <w:marRight w:val="0"/>
                  <w:marTop w:val="0"/>
                  <w:marBottom w:val="0"/>
                  <w:divBdr>
                    <w:top w:val="none" w:sz="0" w:space="0" w:color="auto"/>
                    <w:left w:val="none" w:sz="0" w:space="0" w:color="auto"/>
                    <w:bottom w:val="none" w:sz="0" w:space="0" w:color="auto"/>
                    <w:right w:val="none" w:sz="0" w:space="0" w:color="auto"/>
                  </w:divBdr>
                </w:div>
              </w:divsChild>
            </w:div>
            <w:div w:id="1959143846">
              <w:marLeft w:val="0"/>
              <w:marRight w:val="0"/>
              <w:marTop w:val="0"/>
              <w:marBottom w:val="0"/>
              <w:divBdr>
                <w:top w:val="none" w:sz="0" w:space="0" w:color="auto"/>
                <w:left w:val="none" w:sz="0" w:space="0" w:color="auto"/>
                <w:bottom w:val="none" w:sz="0" w:space="0" w:color="auto"/>
                <w:right w:val="none" w:sz="0" w:space="0" w:color="auto"/>
              </w:divBdr>
              <w:divsChild>
                <w:div w:id="800926829">
                  <w:marLeft w:val="0"/>
                  <w:marRight w:val="0"/>
                  <w:marTop w:val="0"/>
                  <w:marBottom w:val="0"/>
                  <w:divBdr>
                    <w:top w:val="none" w:sz="0" w:space="0" w:color="auto"/>
                    <w:left w:val="none" w:sz="0" w:space="0" w:color="auto"/>
                    <w:bottom w:val="none" w:sz="0" w:space="0" w:color="auto"/>
                    <w:right w:val="none" w:sz="0" w:space="0" w:color="auto"/>
                  </w:divBdr>
                </w:div>
              </w:divsChild>
            </w:div>
            <w:div w:id="1971549028">
              <w:marLeft w:val="0"/>
              <w:marRight w:val="0"/>
              <w:marTop w:val="0"/>
              <w:marBottom w:val="0"/>
              <w:divBdr>
                <w:top w:val="none" w:sz="0" w:space="0" w:color="auto"/>
                <w:left w:val="none" w:sz="0" w:space="0" w:color="auto"/>
                <w:bottom w:val="none" w:sz="0" w:space="0" w:color="auto"/>
                <w:right w:val="none" w:sz="0" w:space="0" w:color="auto"/>
              </w:divBdr>
              <w:divsChild>
                <w:div w:id="1737557235">
                  <w:marLeft w:val="0"/>
                  <w:marRight w:val="0"/>
                  <w:marTop w:val="0"/>
                  <w:marBottom w:val="0"/>
                  <w:divBdr>
                    <w:top w:val="none" w:sz="0" w:space="0" w:color="auto"/>
                    <w:left w:val="none" w:sz="0" w:space="0" w:color="auto"/>
                    <w:bottom w:val="none" w:sz="0" w:space="0" w:color="auto"/>
                    <w:right w:val="none" w:sz="0" w:space="0" w:color="auto"/>
                  </w:divBdr>
                </w:div>
              </w:divsChild>
            </w:div>
            <w:div w:id="2038190124">
              <w:marLeft w:val="0"/>
              <w:marRight w:val="0"/>
              <w:marTop w:val="0"/>
              <w:marBottom w:val="0"/>
              <w:divBdr>
                <w:top w:val="none" w:sz="0" w:space="0" w:color="auto"/>
                <w:left w:val="none" w:sz="0" w:space="0" w:color="auto"/>
                <w:bottom w:val="none" w:sz="0" w:space="0" w:color="auto"/>
                <w:right w:val="none" w:sz="0" w:space="0" w:color="auto"/>
              </w:divBdr>
              <w:divsChild>
                <w:div w:id="13137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9162">
      <w:bodyDiv w:val="1"/>
      <w:marLeft w:val="0"/>
      <w:marRight w:val="0"/>
      <w:marTop w:val="0"/>
      <w:marBottom w:val="0"/>
      <w:divBdr>
        <w:top w:val="none" w:sz="0" w:space="0" w:color="auto"/>
        <w:left w:val="none" w:sz="0" w:space="0" w:color="auto"/>
        <w:bottom w:val="none" w:sz="0" w:space="0" w:color="auto"/>
        <w:right w:val="none" w:sz="0" w:space="0" w:color="auto"/>
      </w:divBdr>
    </w:div>
    <w:div w:id="1714646391">
      <w:bodyDiv w:val="1"/>
      <w:marLeft w:val="0"/>
      <w:marRight w:val="0"/>
      <w:marTop w:val="0"/>
      <w:marBottom w:val="0"/>
      <w:divBdr>
        <w:top w:val="none" w:sz="0" w:space="0" w:color="auto"/>
        <w:left w:val="none" w:sz="0" w:space="0" w:color="auto"/>
        <w:bottom w:val="none" w:sz="0" w:space="0" w:color="auto"/>
        <w:right w:val="none" w:sz="0" w:space="0" w:color="auto"/>
      </w:divBdr>
    </w:div>
    <w:div w:id="1747339979">
      <w:bodyDiv w:val="1"/>
      <w:marLeft w:val="0"/>
      <w:marRight w:val="0"/>
      <w:marTop w:val="0"/>
      <w:marBottom w:val="0"/>
      <w:divBdr>
        <w:top w:val="none" w:sz="0" w:space="0" w:color="auto"/>
        <w:left w:val="none" w:sz="0" w:space="0" w:color="auto"/>
        <w:bottom w:val="none" w:sz="0" w:space="0" w:color="auto"/>
        <w:right w:val="none" w:sz="0" w:space="0" w:color="auto"/>
      </w:divBdr>
      <w:divsChild>
        <w:div w:id="779379128">
          <w:marLeft w:val="0"/>
          <w:marRight w:val="0"/>
          <w:marTop w:val="30"/>
          <w:marBottom w:val="30"/>
          <w:divBdr>
            <w:top w:val="none" w:sz="0" w:space="0" w:color="auto"/>
            <w:left w:val="none" w:sz="0" w:space="0" w:color="auto"/>
            <w:bottom w:val="none" w:sz="0" w:space="0" w:color="auto"/>
            <w:right w:val="none" w:sz="0" w:space="0" w:color="auto"/>
          </w:divBdr>
          <w:divsChild>
            <w:div w:id="59014606">
              <w:marLeft w:val="0"/>
              <w:marRight w:val="0"/>
              <w:marTop w:val="0"/>
              <w:marBottom w:val="0"/>
              <w:divBdr>
                <w:top w:val="none" w:sz="0" w:space="0" w:color="auto"/>
                <w:left w:val="none" w:sz="0" w:space="0" w:color="auto"/>
                <w:bottom w:val="none" w:sz="0" w:space="0" w:color="auto"/>
                <w:right w:val="none" w:sz="0" w:space="0" w:color="auto"/>
              </w:divBdr>
              <w:divsChild>
                <w:div w:id="1336685822">
                  <w:marLeft w:val="0"/>
                  <w:marRight w:val="0"/>
                  <w:marTop w:val="0"/>
                  <w:marBottom w:val="0"/>
                  <w:divBdr>
                    <w:top w:val="none" w:sz="0" w:space="0" w:color="auto"/>
                    <w:left w:val="none" w:sz="0" w:space="0" w:color="auto"/>
                    <w:bottom w:val="none" w:sz="0" w:space="0" w:color="auto"/>
                    <w:right w:val="none" w:sz="0" w:space="0" w:color="auto"/>
                  </w:divBdr>
                </w:div>
              </w:divsChild>
            </w:div>
            <w:div w:id="189077175">
              <w:marLeft w:val="0"/>
              <w:marRight w:val="0"/>
              <w:marTop w:val="0"/>
              <w:marBottom w:val="0"/>
              <w:divBdr>
                <w:top w:val="none" w:sz="0" w:space="0" w:color="auto"/>
                <w:left w:val="none" w:sz="0" w:space="0" w:color="auto"/>
                <w:bottom w:val="none" w:sz="0" w:space="0" w:color="auto"/>
                <w:right w:val="none" w:sz="0" w:space="0" w:color="auto"/>
              </w:divBdr>
              <w:divsChild>
                <w:div w:id="1238517578">
                  <w:marLeft w:val="0"/>
                  <w:marRight w:val="0"/>
                  <w:marTop w:val="0"/>
                  <w:marBottom w:val="0"/>
                  <w:divBdr>
                    <w:top w:val="none" w:sz="0" w:space="0" w:color="auto"/>
                    <w:left w:val="none" w:sz="0" w:space="0" w:color="auto"/>
                    <w:bottom w:val="none" w:sz="0" w:space="0" w:color="auto"/>
                    <w:right w:val="none" w:sz="0" w:space="0" w:color="auto"/>
                  </w:divBdr>
                </w:div>
              </w:divsChild>
            </w:div>
            <w:div w:id="264314551">
              <w:marLeft w:val="0"/>
              <w:marRight w:val="0"/>
              <w:marTop w:val="0"/>
              <w:marBottom w:val="0"/>
              <w:divBdr>
                <w:top w:val="none" w:sz="0" w:space="0" w:color="auto"/>
                <w:left w:val="none" w:sz="0" w:space="0" w:color="auto"/>
                <w:bottom w:val="none" w:sz="0" w:space="0" w:color="auto"/>
                <w:right w:val="none" w:sz="0" w:space="0" w:color="auto"/>
              </w:divBdr>
              <w:divsChild>
                <w:div w:id="784159874">
                  <w:marLeft w:val="0"/>
                  <w:marRight w:val="0"/>
                  <w:marTop w:val="0"/>
                  <w:marBottom w:val="0"/>
                  <w:divBdr>
                    <w:top w:val="none" w:sz="0" w:space="0" w:color="auto"/>
                    <w:left w:val="none" w:sz="0" w:space="0" w:color="auto"/>
                    <w:bottom w:val="none" w:sz="0" w:space="0" w:color="auto"/>
                    <w:right w:val="none" w:sz="0" w:space="0" w:color="auto"/>
                  </w:divBdr>
                </w:div>
              </w:divsChild>
            </w:div>
            <w:div w:id="300160669">
              <w:marLeft w:val="0"/>
              <w:marRight w:val="0"/>
              <w:marTop w:val="0"/>
              <w:marBottom w:val="0"/>
              <w:divBdr>
                <w:top w:val="none" w:sz="0" w:space="0" w:color="auto"/>
                <w:left w:val="none" w:sz="0" w:space="0" w:color="auto"/>
                <w:bottom w:val="none" w:sz="0" w:space="0" w:color="auto"/>
                <w:right w:val="none" w:sz="0" w:space="0" w:color="auto"/>
              </w:divBdr>
              <w:divsChild>
                <w:div w:id="1927613565">
                  <w:marLeft w:val="0"/>
                  <w:marRight w:val="0"/>
                  <w:marTop w:val="0"/>
                  <w:marBottom w:val="0"/>
                  <w:divBdr>
                    <w:top w:val="none" w:sz="0" w:space="0" w:color="auto"/>
                    <w:left w:val="none" w:sz="0" w:space="0" w:color="auto"/>
                    <w:bottom w:val="none" w:sz="0" w:space="0" w:color="auto"/>
                    <w:right w:val="none" w:sz="0" w:space="0" w:color="auto"/>
                  </w:divBdr>
                </w:div>
              </w:divsChild>
            </w:div>
            <w:div w:id="326635468">
              <w:marLeft w:val="0"/>
              <w:marRight w:val="0"/>
              <w:marTop w:val="0"/>
              <w:marBottom w:val="0"/>
              <w:divBdr>
                <w:top w:val="none" w:sz="0" w:space="0" w:color="auto"/>
                <w:left w:val="none" w:sz="0" w:space="0" w:color="auto"/>
                <w:bottom w:val="none" w:sz="0" w:space="0" w:color="auto"/>
                <w:right w:val="none" w:sz="0" w:space="0" w:color="auto"/>
              </w:divBdr>
              <w:divsChild>
                <w:div w:id="511841589">
                  <w:marLeft w:val="0"/>
                  <w:marRight w:val="0"/>
                  <w:marTop w:val="0"/>
                  <w:marBottom w:val="0"/>
                  <w:divBdr>
                    <w:top w:val="none" w:sz="0" w:space="0" w:color="auto"/>
                    <w:left w:val="none" w:sz="0" w:space="0" w:color="auto"/>
                    <w:bottom w:val="none" w:sz="0" w:space="0" w:color="auto"/>
                    <w:right w:val="none" w:sz="0" w:space="0" w:color="auto"/>
                  </w:divBdr>
                </w:div>
              </w:divsChild>
            </w:div>
            <w:div w:id="591277191">
              <w:marLeft w:val="0"/>
              <w:marRight w:val="0"/>
              <w:marTop w:val="0"/>
              <w:marBottom w:val="0"/>
              <w:divBdr>
                <w:top w:val="none" w:sz="0" w:space="0" w:color="auto"/>
                <w:left w:val="none" w:sz="0" w:space="0" w:color="auto"/>
                <w:bottom w:val="none" w:sz="0" w:space="0" w:color="auto"/>
                <w:right w:val="none" w:sz="0" w:space="0" w:color="auto"/>
              </w:divBdr>
              <w:divsChild>
                <w:div w:id="1841701074">
                  <w:marLeft w:val="0"/>
                  <w:marRight w:val="0"/>
                  <w:marTop w:val="0"/>
                  <w:marBottom w:val="0"/>
                  <w:divBdr>
                    <w:top w:val="none" w:sz="0" w:space="0" w:color="auto"/>
                    <w:left w:val="none" w:sz="0" w:space="0" w:color="auto"/>
                    <w:bottom w:val="none" w:sz="0" w:space="0" w:color="auto"/>
                    <w:right w:val="none" w:sz="0" w:space="0" w:color="auto"/>
                  </w:divBdr>
                </w:div>
              </w:divsChild>
            </w:div>
            <w:div w:id="645159256">
              <w:marLeft w:val="0"/>
              <w:marRight w:val="0"/>
              <w:marTop w:val="0"/>
              <w:marBottom w:val="0"/>
              <w:divBdr>
                <w:top w:val="none" w:sz="0" w:space="0" w:color="auto"/>
                <w:left w:val="none" w:sz="0" w:space="0" w:color="auto"/>
                <w:bottom w:val="none" w:sz="0" w:space="0" w:color="auto"/>
                <w:right w:val="none" w:sz="0" w:space="0" w:color="auto"/>
              </w:divBdr>
              <w:divsChild>
                <w:div w:id="283541500">
                  <w:marLeft w:val="0"/>
                  <w:marRight w:val="0"/>
                  <w:marTop w:val="0"/>
                  <w:marBottom w:val="0"/>
                  <w:divBdr>
                    <w:top w:val="none" w:sz="0" w:space="0" w:color="auto"/>
                    <w:left w:val="none" w:sz="0" w:space="0" w:color="auto"/>
                    <w:bottom w:val="none" w:sz="0" w:space="0" w:color="auto"/>
                    <w:right w:val="none" w:sz="0" w:space="0" w:color="auto"/>
                  </w:divBdr>
                </w:div>
              </w:divsChild>
            </w:div>
            <w:div w:id="789592859">
              <w:marLeft w:val="0"/>
              <w:marRight w:val="0"/>
              <w:marTop w:val="0"/>
              <w:marBottom w:val="0"/>
              <w:divBdr>
                <w:top w:val="none" w:sz="0" w:space="0" w:color="auto"/>
                <w:left w:val="none" w:sz="0" w:space="0" w:color="auto"/>
                <w:bottom w:val="none" w:sz="0" w:space="0" w:color="auto"/>
                <w:right w:val="none" w:sz="0" w:space="0" w:color="auto"/>
              </w:divBdr>
              <w:divsChild>
                <w:div w:id="1133671583">
                  <w:marLeft w:val="0"/>
                  <w:marRight w:val="0"/>
                  <w:marTop w:val="0"/>
                  <w:marBottom w:val="0"/>
                  <w:divBdr>
                    <w:top w:val="none" w:sz="0" w:space="0" w:color="auto"/>
                    <w:left w:val="none" w:sz="0" w:space="0" w:color="auto"/>
                    <w:bottom w:val="none" w:sz="0" w:space="0" w:color="auto"/>
                    <w:right w:val="none" w:sz="0" w:space="0" w:color="auto"/>
                  </w:divBdr>
                </w:div>
              </w:divsChild>
            </w:div>
            <w:div w:id="978263702">
              <w:marLeft w:val="0"/>
              <w:marRight w:val="0"/>
              <w:marTop w:val="0"/>
              <w:marBottom w:val="0"/>
              <w:divBdr>
                <w:top w:val="none" w:sz="0" w:space="0" w:color="auto"/>
                <w:left w:val="none" w:sz="0" w:space="0" w:color="auto"/>
                <w:bottom w:val="none" w:sz="0" w:space="0" w:color="auto"/>
                <w:right w:val="none" w:sz="0" w:space="0" w:color="auto"/>
              </w:divBdr>
              <w:divsChild>
                <w:div w:id="953248630">
                  <w:marLeft w:val="0"/>
                  <w:marRight w:val="0"/>
                  <w:marTop w:val="0"/>
                  <w:marBottom w:val="0"/>
                  <w:divBdr>
                    <w:top w:val="none" w:sz="0" w:space="0" w:color="auto"/>
                    <w:left w:val="none" w:sz="0" w:space="0" w:color="auto"/>
                    <w:bottom w:val="none" w:sz="0" w:space="0" w:color="auto"/>
                    <w:right w:val="none" w:sz="0" w:space="0" w:color="auto"/>
                  </w:divBdr>
                </w:div>
              </w:divsChild>
            </w:div>
            <w:div w:id="1015813840">
              <w:marLeft w:val="0"/>
              <w:marRight w:val="0"/>
              <w:marTop w:val="0"/>
              <w:marBottom w:val="0"/>
              <w:divBdr>
                <w:top w:val="none" w:sz="0" w:space="0" w:color="auto"/>
                <w:left w:val="none" w:sz="0" w:space="0" w:color="auto"/>
                <w:bottom w:val="none" w:sz="0" w:space="0" w:color="auto"/>
                <w:right w:val="none" w:sz="0" w:space="0" w:color="auto"/>
              </w:divBdr>
              <w:divsChild>
                <w:div w:id="203757550">
                  <w:marLeft w:val="0"/>
                  <w:marRight w:val="0"/>
                  <w:marTop w:val="0"/>
                  <w:marBottom w:val="0"/>
                  <w:divBdr>
                    <w:top w:val="none" w:sz="0" w:space="0" w:color="auto"/>
                    <w:left w:val="none" w:sz="0" w:space="0" w:color="auto"/>
                    <w:bottom w:val="none" w:sz="0" w:space="0" w:color="auto"/>
                    <w:right w:val="none" w:sz="0" w:space="0" w:color="auto"/>
                  </w:divBdr>
                </w:div>
                <w:div w:id="271742340">
                  <w:marLeft w:val="0"/>
                  <w:marRight w:val="0"/>
                  <w:marTop w:val="0"/>
                  <w:marBottom w:val="0"/>
                  <w:divBdr>
                    <w:top w:val="none" w:sz="0" w:space="0" w:color="auto"/>
                    <w:left w:val="none" w:sz="0" w:space="0" w:color="auto"/>
                    <w:bottom w:val="none" w:sz="0" w:space="0" w:color="auto"/>
                    <w:right w:val="none" w:sz="0" w:space="0" w:color="auto"/>
                  </w:divBdr>
                </w:div>
                <w:div w:id="1326400882">
                  <w:marLeft w:val="0"/>
                  <w:marRight w:val="0"/>
                  <w:marTop w:val="0"/>
                  <w:marBottom w:val="0"/>
                  <w:divBdr>
                    <w:top w:val="none" w:sz="0" w:space="0" w:color="auto"/>
                    <w:left w:val="none" w:sz="0" w:space="0" w:color="auto"/>
                    <w:bottom w:val="none" w:sz="0" w:space="0" w:color="auto"/>
                    <w:right w:val="none" w:sz="0" w:space="0" w:color="auto"/>
                  </w:divBdr>
                </w:div>
                <w:div w:id="1638337069">
                  <w:marLeft w:val="0"/>
                  <w:marRight w:val="0"/>
                  <w:marTop w:val="0"/>
                  <w:marBottom w:val="0"/>
                  <w:divBdr>
                    <w:top w:val="none" w:sz="0" w:space="0" w:color="auto"/>
                    <w:left w:val="none" w:sz="0" w:space="0" w:color="auto"/>
                    <w:bottom w:val="none" w:sz="0" w:space="0" w:color="auto"/>
                    <w:right w:val="none" w:sz="0" w:space="0" w:color="auto"/>
                  </w:divBdr>
                </w:div>
              </w:divsChild>
            </w:div>
            <w:div w:id="1070076119">
              <w:marLeft w:val="0"/>
              <w:marRight w:val="0"/>
              <w:marTop w:val="0"/>
              <w:marBottom w:val="0"/>
              <w:divBdr>
                <w:top w:val="none" w:sz="0" w:space="0" w:color="auto"/>
                <w:left w:val="none" w:sz="0" w:space="0" w:color="auto"/>
                <w:bottom w:val="none" w:sz="0" w:space="0" w:color="auto"/>
                <w:right w:val="none" w:sz="0" w:space="0" w:color="auto"/>
              </w:divBdr>
              <w:divsChild>
                <w:div w:id="2037384984">
                  <w:marLeft w:val="0"/>
                  <w:marRight w:val="0"/>
                  <w:marTop w:val="0"/>
                  <w:marBottom w:val="0"/>
                  <w:divBdr>
                    <w:top w:val="none" w:sz="0" w:space="0" w:color="auto"/>
                    <w:left w:val="none" w:sz="0" w:space="0" w:color="auto"/>
                    <w:bottom w:val="none" w:sz="0" w:space="0" w:color="auto"/>
                    <w:right w:val="none" w:sz="0" w:space="0" w:color="auto"/>
                  </w:divBdr>
                </w:div>
              </w:divsChild>
            </w:div>
            <w:div w:id="1102185987">
              <w:marLeft w:val="0"/>
              <w:marRight w:val="0"/>
              <w:marTop w:val="0"/>
              <w:marBottom w:val="0"/>
              <w:divBdr>
                <w:top w:val="none" w:sz="0" w:space="0" w:color="auto"/>
                <w:left w:val="none" w:sz="0" w:space="0" w:color="auto"/>
                <w:bottom w:val="none" w:sz="0" w:space="0" w:color="auto"/>
                <w:right w:val="none" w:sz="0" w:space="0" w:color="auto"/>
              </w:divBdr>
              <w:divsChild>
                <w:div w:id="1876961641">
                  <w:marLeft w:val="0"/>
                  <w:marRight w:val="0"/>
                  <w:marTop w:val="0"/>
                  <w:marBottom w:val="0"/>
                  <w:divBdr>
                    <w:top w:val="none" w:sz="0" w:space="0" w:color="auto"/>
                    <w:left w:val="none" w:sz="0" w:space="0" w:color="auto"/>
                    <w:bottom w:val="none" w:sz="0" w:space="0" w:color="auto"/>
                    <w:right w:val="none" w:sz="0" w:space="0" w:color="auto"/>
                  </w:divBdr>
                </w:div>
              </w:divsChild>
            </w:div>
            <w:div w:id="1225095857">
              <w:marLeft w:val="0"/>
              <w:marRight w:val="0"/>
              <w:marTop w:val="0"/>
              <w:marBottom w:val="0"/>
              <w:divBdr>
                <w:top w:val="none" w:sz="0" w:space="0" w:color="auto"/>
                <w:left w:val="none" w:sz="0" w:space="0" w:color="auto"/>
                <w:bottom w:val="none" w:sz="0" w:space="0" w:color="auto"/>
                <w:right w:val="none" w:sz="0" w:space="0" w:color="auto"/>
              </w:divBdr>
              <w:divsChild>
                <w:div w:id="303630689">
                  <w:marLeft w:val="0"/>
                  <w:marRight w:val="0"/>
                  <w:marTop w:val="0"/>
                  <w:marBottom w:val="0"/>
                  <w:divBdr>
                    <w:top w:val="none" w:sz="0" w:space="0" w:color="auto"/>
                    <w:left w:val="none" w:sz="0" w:space="0" w:color="auto"/>
                    <w:bottom w:val="none" w:sz="0" w:space="0" w:color="auto"/>
                    <w:right w:val="none" w:sz="0" w:space="0" w:color="auto"/>
                  </w:divBdr>
                </w:div>
                <w:div w:id="1006589944">
                  <w:marLeft w:val="0"/>
                  <w:marRight w:val="0"/>
                  <w:marTop w:val="0"/>
                  <w:marBottom w:val="0"/>
                  <w:divBdr>
                    <w:top w:val="none" w:sz="0" w:space="0" w:color="auto"/>
                    <w:left w:val="none" w:sz="0" w:space="0" w:color="auto"/>
                    <w:bottom w:val="none" w:sz="0" w:space="0" w:color="auto"/>
                    <w:right w:val="none" w:sz="0" w:space="0" w:color="auto"/>
                  </w:divBdr>
                </w:div>
              </w:divsChild>
            </w:div>
            <w:div w:id="1453288267">
              <w:marLeft w:val="0"/>
              <w:marRight w:val="0"/>
              <w:marTop w:val="0"/>
              <w:marBottom w:val="0"/>
              <w:divBdr>
                <w:top w:val="none" w:sz="0" w:space="0" w:color="auto"/>
                <w:left w:val="none" w:sz="0" w:space="0" w:color="auto"/>
                <w:bottom w:val="none" w:sz="0" w:space="0" w:color="auto"/>
                <w:right w:val="none" w:sz="0" w:space="0" w:color="auto"/>
              </w:divBdr>
              <w:divsChild>
                <w:div w:id="2142721429">
                  <w:marLeft w:val="0"/>
                  <w:marRight w:val="0"/>
                  <w:marTop w:val="0"/>
                  <w:marBottom w:val="0"/>
                  <w:divBdr>
                    <w:top w:val="none" w:sz="0" w:space="0" w:color="auto"/>
                    <w:left w:val="none" w:sz="0" w:space="0" w:color="auto"/>
                    <w:bottom w:val="none" w:sz="0" w:space="0" w:color="auto"/>
                    <w:right w:val="none" w:sz="0" w:space="0" w:color="auto"/>
                  </w:divBdr>
                </w:div>
              </w:divsChild>
            </w:div>
            <w:div w:id="1524397367">
              <w:marLeft w:val="0"/>
              <w:marRight w:val="0"/>
              <w:marTop w:val="0"/>
              <w:marBottom w:val="0"/>
              <w:divBdr>
                <w:top w:val="none" w:sz="0" w:space="0" w:color="auto"/>
                <w:left w:val="none" w:sz="0" w:space="0" w:color="auto"/>
                <w:bottom w:val="none" w:sz="0" w:space="0" w:color="auto"/>
                <w:right w:val="none" w:sz="0" w:space="0" w:color="auto"/>
              </w:divBdr>
              <w:divsChild>
                <w:div w:id="710033258">
                  <w:marLeft w:val="0"/>
                  <w:marRight w:val="0"/>
                  <w:marTop w:val="0"/>
                  <w:marBottom w:val="0"/>
                  <w:divBdr>
                    <w:top w:val="none" w:sz="0" w:space="0" w:color="auto"/>
                    <w:left w:val="none" w:sz="0" w:space="0" w:color="auto"/>
                    <w:bottom w:val="none" w:sz="0" w:space="0" w:color="auto"/>
                    <w:right w:val="none" w:sz="0" w:space="0" w:color="auto"/>
                  </w:divBdr>
                </w:div>
              </w:divsChild>
            </w:div>
            <w:div w:id="1611933101">
              <w:marLeft w:val="0"/>
              <w:marRight w:val="0"/>
              <w:marTop w:val="0"/>
              <w:marBottom w:val="0"/>
              <w:divBdr>
                <w:top w:val="none" w:sz="0" w:space="0" w:color="auto"/>
                <w:left w:val="none" w:sz="0" w:space="0" w:color="auto"/>
                <w:bottom w:val="none" w:sz="0" w:space="0" w:color="auto"/>
                <w:right w:val="none" w:sz="0" w:space="0" w:color="auto"/>
              </w:divBdr>
              <w:divsChild>
                <w:div w:id="91971273">
                  <w:marLeft w:val="0"/>
                  <w:marRight w:val="0"/>
                  <w:marTop w:val="0"/>
                  <w:marBottom w:val="0"/>
                  <w:divBdr>
                    <w:top w:val="none" w:sz="0" w:space="0" w:color="auto"/>
                    <w:left w:val="none" w:sz="0" w:space="0" w:color="auto"/>
                    <w:bottom w:val="none" w:sz="0" w:space="0" w:color="auto"/>
                    <w:right w:val="none" w:sz="0" w:space="0" w:color="auto"/>
                  </w:divBdr>
                </w:div>
              </w:divsChild>
            </w:div>
            <w:div w:id="1675911771">
              <w:marLeft w:val="0"/>
              <w:marRight w:val="0"/>
              <w:marTop w:val="0"/>
              <w:marBottom w:val="0"/>
              <w:divBdr>
                <w:top w:val="none" w:sz="0" w:space="0" w:color="auto"/>
                <w:left w:val="none" w:sz="0" w:space="0" w:color="auto"/>
                <w:bottom w:val="none" w:sz="0" w:space="0" w:color="auto"/>
                <w:right w:val="none" w:sz="0" w:space="0" w:color="auto"/>
              </w:divBdr>
              <w:divsChild>
                <w:div w:id="836192921">
                  <w:marLeft w:val="0"/>
                  <w:marRight w:val="0"/>
                  <w:marTop w:val="0"/>
                  <w:marBottom w:val="0"/>
                  <w:divBdr>
                    <w:top w:val="none" w:sz="0" w:space="0" w:color="auto"/>
                    <w:left w:val="none" w:sz="0" w:space="0" w:color="auto"/>
                    <w:bottom w:val="none" w:sz="0" w:space="0" w:color="auto"/>
                    <w:right w:val="none" w:sz="0" w:space="0" w:color="auto"/>
                  </w:divBdr>
                </w:div>
              </w:divsChild>
            </w:div>
            <w:div w:id="1687176191">
              <w:marLeft w:val="0"/>
              <w:marRight w:val="0"/>
              <w:marTop w:val="0"/>
              <w:marBottom w:val="0"/>
              <w:divBdr>
                <w:top w:val="none" w:sz="0" w:space="0" w:color="auto"/>
                <w:left w:val="none" w:sz="0" w:space="0" w:color="auto"/>
                <w:bottom w:val="none" w:sz="0" w:space="0" w:color="auto"/>
                <w:right w:val="none" w:sz="0" w:space="0" w:color="auto"/>
              </w:divBdr>
              <w:divsChild>
                <w:div w:id="1659457134">
                  <w:marLeft w:val="0"/>
                  <w:marRight w:val="0"/>
                  <w:marTop w:val="0"/>
                  <w:marBottom w:val="0"/>
                  <w:divBdr>
                    <w:top w:val="none" w:sz="0" w:space="0" w:color="auto"/>
                    <w:left w:val="none" w:sz="0" w:space="0" w:color="auto"/>
                    <w:bottom w:val="none" w:sz="0" w:space="0" w:color="auto"/>
                    <w:right w:val="none" w:sz="0" w:space="0" w:color="auto"/>
                  </w:divBdr>
                </w:div>
              </w:divsChild>
            </w:div>
            <w:div w:id="1740011652">
              <w:marLeft w:val="0"/>
              <w:marRight w:val="0"/>
              <w:marTop w:val="0"/>
              <w:marBottom w:val="0"/>
              <w:divBdr>
                <w:top w:val="none" w:sz="0" w:space="0" w:color="auto"/>
                <w:left w:val="none" w:sz="0" w:space="0" w:color="auto"/>
                <w:bottom w:val="none" w:sz="0" w:space="0" w:color="auto"/>
                <w:right w:val="none" w:sz="0" w:space="0" w:color="auto"/>
              </w:divBdr>
              <w:divsChild>
                <w:div w:id="495078438">
                  <w:marLeft w:val="0"/>
                  <w:marRight w:val="0"/>
                  <w:marTop w:val="0"/>
                  <w:marBottom w:val="0"/>
                  <w:divBdr>
                    <w:top w:val="none" w:sz="0" w:space="0" w:color="auto"/>
                    <w:left w:val="none" w:sz="0" w:space="0" w:color="auto"/>
                    <w:bottom w:val="none" w:sz="0" w:space="0" w:color="auto"/>
                    <w:right w:val="none" w:sz="0" w:space="0" w:color="auto"/>
                  </w:divBdr>
                </w:div>
              </w:divsChild>
            </w:div>
            <w:div w:id="1768236626">
              <w:marLeft w:val="0"/>
              <w:marRight w:val="0"/>
              <w:marTop w:val="0"/>
              <w:marBottom w:val="0"/>
              <w:divBdr>
                <w:top w:val="none" w:sz="0" w:space="0" w:color="auto"/>
                <w:left w:val="none" w:sz="0" w:space="0" w:color="auto"/>
                <w:bottom w:val="none" w:sz="0" w:space="0" w:color="auto"/>
                <w:right w:val="none" w:sz="0" w:space="0" w:color="auto"/>
              </w:divBdr>
              <w:divsChild>
                <w:div w:id="206527347">
                  <w:marLeft w:val="0"/>
                  <w:marRight w:val="0"/>
                  <w:marTop w:val="0"/>
                  <w:marBottom w:val="0"/>
                  <w:divBdr>
                    <w:top w:val="none" w:sz="0" w:space="0" w:color="auto"/>
                    <w:left w:val="none" w:sz="0" w:space="0" w:color="auto"/>
                    <w:bottom w:val="none" w:sz="0" w:space="0" w:color="auto"/>
                    <w:right w:val="none" w:sz="0" w:space="0" w:color="auto"/>
                  </w:divBdr>
                </w:div>
              </w:divsChild>
            </w:div>
            <w:div w:id="1854689326">
              <w:marLeft w:val="0"/>
              <w:marRight w:val="0"/>
              <w:marTop w:val="0"/>
              <w:marBottom w:val="0"/>
              <w:divBdr>
                <w:top w:val="none" w:sz="0" w:space="0" w:color="auto"/>
                <w:left w:val="none" w:sz="0" w:space="0" w:color="auto"/>
                <w:bottom w:val="none" w:sz="0" w:space="0" w:color="auto"/>
                <w:right w:val="none" w:sz="0" w:space="0" w:color="auto"/>
              </w:divBdr>
              <w:divsChild>
                <w:div w:id="1467431419">
                  <w:marLeft w:val="0"/>
                  <w:marRight w:val="0"/>
                  <w:marTop w:val="0"/>
                  <w:marBottom w:val="0"/>
                  <w:divBdr>
                    <w:top w:val="none" w:sz="0" w:space="0" w:color="auto"/>
                    <w:left w:val="none" w:sz="0" w:space="0" w:color="auto"/>
                    <w:bottom w:val="none" w:sz="0" w:space="0" w:color="auto"/>
                    <w:right w:val="none" w:sz="0" w:space="0" w:color="auto"/>
                  </w:divBdr>
                </w:div>
              </w:divsChild>
            </w:div>
            <w:div w:id="1871260748">
              <w:marLeft w:val="0"/>
              <w:marRight w:val="0"/>
              <w:marTop w:val="0"/>
              <w:marBottom w:val="0"/>
              <w:divBdr>
                <w:top w:val="none" w:sz="0" w:space="0" w:color="auto"/>
                <w:left w:val="none" w:sz="0" w:space="0" w:color="auto"/>
                <w:bottom w:val="none" w:sz="0" w:space="0" w:color="auto"/>
                <w:right w:val="none" w:sz="0" w:space="0" w:color="auto"/>
              </w:divBdr>
              <w:divsChild>
                <w:div w:id="1198273069">
                  <w:marLeft w:val="0"/>
                  <w:marRight w:val="0"/>
                  <w:marTop w:val="0"/>
                  <w:marBottom w:val="0"/>
                  <w:divBdr>
                    <w:top w:val="none" w:sz="0" w:space="0" w:color="auto"/>
                    <w:left w:val="none" w:sz="0" w:space="0" w:color="auto"/>
                    <w:bottom w:val="none" w:sz="0" w:space="0" w:color="auto"/>
                    <w:right w:val="none" w:sz="0" w:space="0" w:color="auto"/>
                  </w:divBdr>
                </w:div>
              </w:divsChild>
            </w:div>
            <w:div w:id="2121223414">
              <w:marLeft w:val="0"/>
              <w:marRight w:val="0"/>
              <w:marTop w:val="0"/>
              <w:marBottom w:val="0"/>
              <w:divBdr>
                <w:top w:val="none" w:sz="0" w:space="0" w:color="auto"/>
                <w:left w:val="none" w:sz="0" w:space="0" w:color="auto"/>
                <w:bottom w:val="none" w:sz="0" w:space="0" w:color="auto"/>
                <w:right w:val="none" w:sz="0" w:space="0" w:color="auto"/>
              </w:divBdr>
              <w:divsChild>
                <w:div w:id="24257578">
                  <w:marLeft w:val="0"/>
                  <w:marRight w:val="0"/>
                  <w:marTop w:val="0"/>
                  <w:marBottom w:val="0"/>
                  <w:divBdr>
                    <w:top w:val="none" w:sz="0" w:space="0" w:color="auto"/>
                    <w:left w:val="none" w:sz="0" w:space="0" w:color="auto"/>
                    <w:bottom w:val="none" w:sz="0" w:space="0" w:color="auto"/>
                    <w:right w:val="none" w:sz="0" w:space="0" w:color="auto"/>
                  </w:divBdr>
                </w:div>
              </w:divsChild>
            </w:div>
            <w:div w:id="2123305603">
              <w:marLeft w:val="0"/>
              <w:marRight w:val="0"/>
              <w:marTop w:val="0"/>
              <w:marBottom w:val="0"/>
              <w:divBdr>
                <w:top w:val="none" w:sz="0" w:space="0" w:color="auto"/>
                <w:left w:val="none" w:sz="0" w:space="0" w:color="auto"/>
                <w:bottom w:val="none" w:sz="0" w:space="0" w:color="auto"/>
                <w:right w:val="none" w:sz="0" w:space="0" w:color="auto"/>
              </w:divBdr>
              <w:divsChild>
                <w:div w:id="17804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1510">
      <w:bodyDiv w:val="1"/>
      <w:marLeft w:val="0"/>
      <w:marRight w:val="0"/>
      <w:marTop w:val="0"/>
      <w:marBottom w:val="0"/>
      <w:divBdr>
        <w:top w:val="none" w:sz="0" w:space="0" w:color="auto"/>
        <w:left w:val="none" w:sz="0" w:space="0" w:color="auto"/>
        <w:bottom w:val="none" w:sz="0" w:space="0" w:color="auto"/>
        <w:right w:val="none" w:sz="0" w:space="0" w:color="auto"/>
      </w:divBdr>
      <w:divsChild>
        <w:div w:id="896167002">
          <w:marLeft w:val="0"/>
          <w:marRight w:val="450"/>
          <w:marTop w:val="300"/>
          <w:marBottom w:val="0"/>
          <w:divBdr>
            <w:top w:val="none" w:sz="0" w:space="0" w:color="auto"/>
            <w:left w:val="none" w:sz="0" w:space="0" w:color="auto"/>
            <w:bottom w:val="none" w:sz="0" w:space="0" w:color="auto"/>
            <w:right w:val="none" w:sz="0" w:space="0" w:color="auto"/>
          </w:divBdr>
        </w:div>
        <w:div w:id="1218325081">
          <w:marLeft w:val="0"/>
          <w:marRight w:val="45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2.gov.bc.ca/assets/gov/british-columbians-our-governments/indigenous-people/aboriginal-peoples-documents/calls_to_action_english2.pdf" TargetMode="External" Id="rId13" /><Relationship Type="http://schemas.openxmlformats.org/officeDocument/2006/relationships/hyperlink" Target="https://www.mmiwg-ffada.ca/wp-content/uploads/2019/06/Calls-Web-Version-EN.docx" TargetMode="External" Id="rId18" /><Relationship Type="http://schemas.openxmlformats.org/officeDocument/2006/relationships/hyperlink" Target="https://www.mmiwg-ffada.ca/wp-content/uploads/2019/06/Calls-Web-Version-EN.docx" TargetMode="External" Id="rId26" /><Relationship Type="http://schemas.openxmlformats.org/officeDocument/2006/relationships/customXml" Target="../customXml/item3.xml" Id="rId3" /><Relationship Type="http://schemas.openxmlformats.org/officeDocument/2006/relationships/hyperlink" Target="https://ehprnh2mwo3.exactdn.com/wp-content/uploads/2021/01/Principles_English_Web.pdf" TargetMode="External" Id="rId21" /><Relationship Type="http://schemas.openxmlformats.org/officeDocument/2006/relationships/settings" Target="settings.xml" Id="rId7" /><Relationship Type="http://schemas.openxmlformats.org/officeDocument/2006/relationships/hyperlink" Target="https://ehprnh2mwo3.exactdn.com/wp-content/uploads/2021/01/Principles_English_Web.pdf" TargetMode="External" Id="rId12" /><Relationship Type="http://schemas.openxmlformats.org/officeDocument/2006/relationships/hyperlink" Target="https://www.justice.gc.ca/eng/declaration/ap-pa/ah/index.html" TargetMode="External" Id="rId17" /><Relationship Type="http://schemas.openxmlformats.org/officeDocument/2006/relationships/hyperlink" Target="https://www.un.org/development/desa/indigenouspeoples/wp-content/uploads/sites/19/2018/11/UNDRIP_E_web.pdf" TargetMode="External" Id="rId25" /><Relationship Type="http://schemas.microsoft.com/office/2019/05/relationships/documenttasks" Target="documenttasks/documenttasks1.xml" Id="rId33" /><Relationship Type="http://schemas.openxmlformats.org/officeDocument/2006/relationships/customXml" Target="../customXml/item2.xml" Id="rId2" /><Relationship Type="http://schemas.openxmlformats.org/officeDocument/2006/relationships/hyperlink" Target="https://www.justice.gc.ca/eng/declaration/wwl-cna/ccp-pcc/index.html" TargetMode="External" Id="rId16" /><Relationship Type="http://schemas.openxmlformats.org/officeDocument/2006/relationships/hyperlink" Target="https://web2.gov.mb.ca/bills/40-5/b018e.php"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eb2.gov.mb.ca/bills/40-5/b018e.php" TargetMode="External" Id="rId11" /><Relationship Type="http://schemas.openxmlformats.org/officeDocument/2006/relationships/hyperlink" Target="https://www.sac-isc.gc.ca/eng/1568396042341/1568396159824" TargetMode="External" Id="rId24" /><Relationship Type="http://schemas.microsoft.com/office/2020/10/relationships/intelligence" Target="intelligence2.xml" Id="rId32" /><Relationship Type="http://schemas.openxmlformats.org/officeDocument/2006/relationships/numbering" Target="numbering.xml" Id="rId5" /><Relationship Type="http://schemas.openxmlformats.org/officeDocument/2006/relationships/hyperlink" Target="https://www.un.org/development/desa/indigenouspeoples/wp-content/uploads/sites/19/2018/11/UNDRIP_E_web.pdf" TargetMode="External" Id="rId15" /><Relationship Type="http://schemas.openxmlformats.org/officeDocument/2006/relationships/hyperlink" Target="https://www2.gov.bc.ca/assets/gov/british-columbians-our-governments/indigenous-people/aboriginal-peoples-documents/calls_to_action_english2.pdf"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theme" Target="theme/theme1.xml" Id="rId31" /><Relationship Type="http://schemas.microsoft.com/office/2018/08/relationships/commentsExtensible" Target="commentsExtensible.xml" Id="Re7a4bdbb11034d9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ac-isc.gc.ca/eng/1568396042341/1568396159824" TargetMode="External" Id="rId14" /><Relationship Type="http://schemas.openxmlformats.org/officeDocument/2006/relationships/hyperlink" Target="https://www2.gov.bc.ca/assets/gov/british-columbians-our-governments/indigenous-people/aboriginal-peoples-documents/calls_to_action_english2.pdf" TargetMode="External" Id="rId22" /><Relationship Type="http://schemas.openxmlformats.org/officeDocument/2006/relationships/hyperlink" Target="https://sharedhealthmb.ca/about/community/racism-disrupted/leadership/" TargetMode="External" Id="rId27" /><Relationship Type="http://schemas.openxmlformats.org/officeDocument/2006/relationships/fontTable" Target="fontTable.xml" Id="rId30" /><Relationship Type="http://schemas.openxmlformats.org/officeDocument/2006/relationships/webSettings" Target="webSettings.xml" Id="rId8" /><Relationship Type="http://schemas.openxmlformats.org/officeDocument/2006/relationships/hyperlink" Target="https://sharedhealthmb.ca/about/community/racism-disrupted/leadership/" TargetMode="External" Id="R55d6083ef36c415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95D2718-F19E-417F-B6AE-1EB12B0E937C}">
    <t:Anchor>
      <t:Comment id="640564716"/>
    </t:Anchor>
    <t:History>
      <t:Event id="{26D98900-63EB-482C-9C7A-52AF1CD3BA4A}" time="2022-05-18T17:32:49.086Z">
        <t:Attribution userId="S::aschafer@sharedhealthmb.ca::90a1062d-13fc-4852-bc13-0049fa8e0bd3" userProvider="AD" userName="Alicia Schafer"/>
        <t:Anchor>
          <t:Comment id="592257327"/>
        </t:Anchor>
        <t:Create/>
      </t:Event>
      <t:Event id="{D0469912-6666-42A9-BFB0-2C0538A4A55A}" time="2022-05-18T17:32:49.086Z">
        <t:Attribution userId="S::aschafer@sharedhealthmb.ca::90a1062d-13fc-4852-bc13-0049fa8e0bd3" userProvider="AD" userName="Alicia Schafer"/>
        <t:Anchor>
          <t:Comment id="592257327"/>
        </t:Anchor>
        <t:Assign userId="S::rfitzgerald2@sharedhealthmb.ca::67a3ef6f-c339-4e52-8e21-6dacd193291b" userProvider="AD" userName="Rosemary Fitzgerald"/>
      </t:Event>
      <t:Event id="{47ABACF0-B0C9-466C-8A40-8BFBE2F1318B}" time="2022-05-18T17:32:49.086Z">
        <t:Attribution userId="S::aschafer@sharedhealthmb.ca::90a1062d-13fc-4852-bc13-0049fa8e0bd3" userProvider="AD" userName="Alicia Schafer"/>
        <t:Anchor>
          <t:Comment id="592257327"/>
        </t:Anchor>
        <t:SetTitle title="@Rosemary Fitzgerald which health calls to action missing?"/>
      </t:Event>
    </t:History>
  </t:Task>
  <t:Task id="{6F904729-A9B1-4DE5-AD77-2A5668341FF0}">
    <t:Anchor>
      <t:Comment id="672777071"/>
    </t:Anchor>
    <t:History>
      <t:Event id="{37693E56-9440-4D10-AB28-0BFAA5E89BDF}" time="2023-06-23T19:11:09.933Z">
        <t:Attribution userId="S::aschafer@tmo-mbhealth.ca::90a1062d-13fc-4852-bc13-0049fa8e0bd3" userProvider="AD" userName="Alicia Schafer"/>
        <t:Anchor>
          <t:Comment id="1547634405"/>
        </t:Anchor>
        <t:Create/>
      </t:Event>
      <t:Event id="{C7C48ADA-8402-4C0E-B343-A6324C3E955D}" time="2023-06-23T19:11:09.933Z">
        <t:Attribution userId="S::aschafer@tmo-mbhealth.ca::90a1062d-13fc-4852-bc13-0049fa8e0bd3" userProvider="AD" userName="Alicia Schafer"/>
        <t:Anchor>
          <t:Comment id="1547634405"/>
        </t:Anchor>
        <t:Assign userId="S::byungwirth@tmo-mbhealth.ca::9cf7444b-b2d5-4a59-ad9b-f461db43a6cb" userProvider="AD" userName="Brenda Yungwirth"/>
      </t:Event>
      <t:Event id="{A7ADC5EE-9F64-4D9D-944D-7EF352E915BD}" time="2023-06-23T19:11:09.933Z">
        <t:Attribution userId="S::aschafer@tmo-mbhealth.ca::90a1062d-13fc-4852-bc13-0049fa8e0bd3" userProvider="AD" userName="Alicia Schafer"/>
        <t:Anchor>
          <t:Comment id="1547634405"/>
        </t:Anchor>
        <t:SetTitle title="@Brenda Yungwirth - add 57 under 55"/>
      </t:Event>
      <t:Event id="{C78D2E5F-C7BA-4E55-B262-AAFC05A47B9E}" time="2023-06-29T19:56:25.904Z">
        <t:Attribution userId="S::byungwirth@tmo-mbhealth.ca::9cf7444b-b2d5-4a59-ad9b-f461db43a6cb" userProvider="AD" userName="Brenda Yungwirth"/>
        <t:Progress percentComplete="100"/>
      </t:Event>
    </t:History>
  </t:Task>
</t:Tasks>
</file>

<file path=word/theme/theme1.xml><?xml version="1.0" encoding="utf-8"?>
<a:theme xmlns:a="http://schemas.openxmlformats.org/drawingml/2006/main" name="MNP">
  <a:themeElements>
    <a:clrScheme name="MNP">
      <a:dk1>
        <a:sysClr val="windowText" lastClr="000000"/>
      </a:dk1>
      <a:lt1>
        <a:sysClr val="window" lastClr="FFFFFF"/>
      </a:lt1>
      <a:dk2>
        <a:srgbClr val="1F497D"/>
      </a:dk2>
      <a:lt2>
        <a:srgbClr val="EEECE1"/>
      </a:lt2>
      <a:accent1>
        <a:srgbClr val="2F1E0C"/>
      </a:accent1>
      <a:accent2>
        <a:srgbClr val="C2B9A6"/>
      </a:accent2>
      <a:accent3>
        <a:srgbClr val="035642"/>
      </a:accent3>
      <a:accent4>
        <a:srgbClr val="08181D"/>
      </a:accent4>
      <a:accent5>
        <a:srgbClr val="727683"/>
      </a:accent5>
      <a:accent6>
        <a:srgbClr val="84340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4E20FFEDFC1418E32E5D01DB1A6A9" ma:contentTypeVersion="4" ma:contentTypeDescription="Create a new document." ma:contentTypeScope="" ma:versionID="1af677ea55c5f7ea99e46ca635bfd891">
  <xsd:schema xmlns:xsd="http://www.w3.org/2001/XMLSchema" xmlns:xs="http://www.w3.org/2001/XMLSchema" xmlns:p="http://schemas.microsoft.com/office/2006/metadata/properties" xmlns:ns2="84173a1f-3571-4aa1-bbe3-86a078e30d4c" targetNamespace="http://schemas.microsoft.com/office/2006/metadata/properties" ma:root="true" ma:fieldsID="1a57d946d6ea45d5cd1a6aa1544c6fe0" ns2:_="">
    <xsd:import namespace="84173a1f-3571-4aa1-bbe3-86a078e30d4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73a1f-3571-4aa1-bbe3-86a078e30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D06522-BEDD-4BDA-A575-66A5404BCA35}"/>
</file>

<file path=customXml/itemProps2.xml><?xml version="1.0" encoding="utf-8"?>
<ds:datastoreItem xmlns:ds="http://schemas.openxmlformats.org/officeDocument/2006/customXml" ds:itemID="{1A26C749-1FBB-445F-9CAC-4824C649AC1E}">
  <ds:schemaRefs>
    <ds:schemaRef ds:uri="http://schemas.microsoft.com/sharepoint/v3/contenttype/forms"/>
  </ds:schemaRefs>
</ds:datastoreItem>
</file>

<file path=customXml/itemProps3.xml><?xml version="1.0" encoding="utf-8"?>
<ds:datastoreItem xmlns:ds="http://schemas.openxmlformats.org/officeDocument/2006/customXml" ds:itemID="{1ABB8B72-D3C6-4969-BAF5-BA1931B67931}">
  <ds:schemaRefs>
    <ds:schemaRef ds:uri="http://schemas.microsoft.com/office/2006/metadata/properties"/>
    <ds:schemaRef ds:uri="http://schemas.microsoft.com/office/infopath/2007/PartnerControls"/>
    <ds:schemaRef ds:uri="1ee75706-2b32-46bd-b02f-3a15d723dd9a"/>
    <ds:schemaRef ds:uri="42ea6f54-f7fe-4880-80a9-f95a3c0d9aef"/>
  </ds:schemaRefs>
</ds:datastoreItem>
</file>

<file path=customXml/itemProps4.xml><?xml version="1.0" encoding="utf-8"?>
<ds:datastoreItem xmlns:ds="http://schemas.openxmlformats.org/officeDocument/2006/customXml" ds:itemID="{029AD65D-61E3-42B3-A233-CC8EDF3929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Maya Parmar</dc:creator>
  <keywords/>
  <dc:description/>
  <lastModifiedBy>Nicole LHirondelle</lastModifiedBy>
  <revision>8</revision>
  <lastPrinted>2022-03-14T18:27:00.0000000Z</lastPrinted>
  <dcterms:created xsi:type="dcterms:W3CDTF">2024-03-06T19:37:00.0000000Z</dcterms:created>
  <dcterms:modified xsi:type="dcterms:W3CDTF">2024-06-04T20:35:33.1773978Z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0x0101009B54E20FFEDFC1418E32E5D01DB1A6A9</vt:lpwstr>
  </property>
  <property fmtid="{D5CDD505-2E9C-101B-9397-08002B2CF9AE}" pid="3" name="MediaServiceImageTags">
    <vt:lpwstr/>
  </property>
  <property fmtid="{D5CDD505-2E9C-101B-9397-08002B2CF9AE}" pid="4" name="Order">
    <vt:r8>560900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SharedWithUsers">
    <vt:lpwstr>74;#Alicia Schafer</vt:lpwstr>
  </property>
</Properties>
</file>